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D2506C" w:rsidRDefault="003E2D38" w:rsidP="00BC3A42">
      <w:pPr>
        <w:jc w:val="center"/>
        <w:rPr>
          <w:rFonts w:ascii="Century Gothic" w:hAnsi="Century Gothic"/>
          <w:b/>
          <w:bCs/>
          <w:sz w:val="32"/>
          <w:szCs w:val="36"/>
          <w:lang w:val="en-GB"/>
        </w:rPr>
      </w:pPr>
      <w:r w:rsidRPr="00D2506C">
        <w:rPr>
          <w:rFonts w:ascii="Century Gothic" w:hAnsi="Century Gothic"/>
          <w:b/>
          <w:bCs/>
          <w:sz w:val="32"/>
          <w:szCs w:val="36"/>
          <w:lang w:val="en-GB"/>
        </w:rPr>
        <w:t>Lightwave Community CIO (“Lightwave”)</w:t>
      </w:r>
    </w:p>
    <w:p w14:paraId="5FB59CA3" w14:textId="52BFE51C" w:rsidR="00F0692C" w:rsidRPr="00D2506C" w:rsidRDefault="0034061C" w:rsidP="00BC3A42">
      <w:pPr>
        <w:jc w:val="center"/>
        <w:rPr>
          <w:rFonts w:ascii="Century Gothic" w:hAnsi="Century Gothic"/>
          <w:b/>
          <w:bCs/>
          <w:sz w:val="28"/>
          <w:szCs w:val="32"/>
          <w:lang w:val="en-GB"/>
        </w:rPr>
      </w:pPr>
      <w:r w:rsidRPr="00D2506C">
        <w:rPr>
          <w:rFonts w:ascii="Century Gothic" w:hAnsi="Century Gothic"/>
          <w:b/>
          <w:bCs/>
          <w:sz w:val="28"/>
          <w:szCs w:val="32"/>
          <w:lang w:val="en-GB"/>
        </w:rPr>
        <w:t>Risk Management Policy</w:t>
      </w:r>
    </w:p>
    <w:p w14:paraId="31BDC04F" w14:textId="2977662B" w:rsidR="0034061C" w:rsidRPr="00D2506C" w:rsidRDefault="0034061C" w:rsidP="0034061C">
      <w:pPr>
        <w:pStyle w:val="Heading1"/>
        <w:rPr>
          <w:lang w:val="en-GB"/>
        </w:rPr>
      </w:pPr>
      <w:r w:rsidRPr="00D2506C">
        <w:rPr>
          <w:lang w:val="en-GB"/>
        </w:rPr>
        <w:t>Purpose of Document</w:t>
      </w:r>
    </w:p>
    <w:p w14:paraId="57875C3B" w14:textId="77777777" w:rsidR="0034061C" w:rsidRPr="00D2506C" w:rsidRDefault="0034061C" w:rsidP="00C42ED5">
      <w:pPr>
        <w:rPr>
          <w:lang w:val="en-GB"/>
        </w:rPr>
      </w:pPr>
      <w:r w:rsidRPr="00D2506C">
        <w:rPr>
          <w:lang w:val="en-GB"/>
        </w:rPr>
        <w:t xml:space="preserve">Trustees of a charity have the overall accountability and liability for the actions carried out in the name of the charity.  The </w:t>
      </w:r>
      <w:r w:rsidRPr="00D2506C">
        <w:rPr>
          <w:i/>
          <w:lang w:val="en-GB"/>
        </w:rPr>
        <w:t>Scheme of Delegation</w:t>
      </w:r>
      <w:r w:rsidRPr="00D2506C">
        <w:rPr>
          <w:lang w:val="en-GB"/>
        </w:rPr>
        <w:t xml:space="preserve"> provides trustees with the key tool with which to have and to demonstrate effective oversight of the charity.  This document provides trustees with a different perspective into the activities of the charity through the lens of risk. </w:t>
      </w:r>
    </w:p>
    <w:p w14:paraId="7EEA32D9" w14:textId="7D5DA381" w:rsidR="0034061C" w:rsidRPr="00D2506C" w:rsidRDefault="0034061C" w:rsidP="00C42ED5">
      <w:pPr>
        <w:rPr>
          <w:lang w:val="en-GB"/>
        </w:rPr>
      </w:pPr>
      <w:r w:rsidRPr="00D2506C">
        <w:rPr>
          <w:lang w:val="en-GB"/>
        </w:rPr>
        <w:t xml:space="preserve">The document governs the Lightwave Community CIO’s (“Lightwave”) approach to risk and it explains how the factors which have an impact on risks are managed and controlled.  It explains how risk management is a key tool in contributing to the overall management of the charity, it explains the links with other key documents and it provides clear roles and responsibilities.  </w:t>
      </w:r>
    </w:p>
    <w:p w14:paraId="79ADB2DA" w14:textId="573D8A01" w:rsidR="0034061C" w:rsidRPr="00D2506C" w:rsidRDefault="0034061C" w:rsidP="00C42ED5">
      <w:pPr>
        <w:rPr>
          <w:lang w:val="en-GB"/>
        </w:rPr>
      </w:pPr>
      <w:r w:rsidRPr="00D2506C">
        <w:rPr>
          <w:lang w:val="en-GB"/>
        </w:rPr>
        <w:t>Compliance with this document will contribute to the trustees of Lightwave being able to fulfil their obligations as set out in the Scheme of Delegation.</w:t>
      </w:r>
    </w:p>
    <w:p w14:paraId="6EE43FF2" w14:textId="44882846" w:rsidR="002D439D" w:rsidRPr="00D2506C" w:rsidRDefault="002D439D" w:rsidP="00C42ED5">
      <w:pPr>
        <w:rPr>
          <w:lang w:val="en-GB"/>
        </w:rPr>
      </w:pPr>
      <w:r w:rsidRPr="00D2506C">
        <w:rPr>
          <w:lang w:val="en-GB"/>
        </w:rPr>
        <w:t>Currently Lightwave is largely funded by the Growing in God in the Countryside (</w:t>
      </w:r>
      <w:proofErr w:type="spellStart"/>
      <w:r w:rsidRPr="00D2506C">
        <w:rPr>
          <w:lang w:val="en-GB"/>
        </w:rPr>
        <w:t>GiGitC</w:t>
      </w:r>
      <w:proofErr w:type="spellEnd"/>
      <w:r w:rsidRPr="00D2506C">
        <w:rPr>
          <w:lang w:val="en-GB"/>
        </w:rPr>
        <w:t xml:space="preserve">) project of the St Edmundsbury and Ipswich Diocesan Board of Finance (DBF) with funding for the most part provided by the Strategic Development Unit of the Church Commissioners (SDU). </w:t>
      </w:r>
      <w:proofErr w:type="gramStart"/>
      <w:r w:rsidRPr="00D2506C">
        <w:rPr>
          <w:lang w:val="en-GB"/>
        </w:rPr>
        <w:t>Therefore</w:t>
      </w:r>
      <w:proofErr w:type="gramEnd"/>
      <w:r w:rsidRPr="00D2506C">
        <w:rPr>
          <w:lang w:val="en-GB"/>
        </w:rPr>
        <w:t xml:space="preserve"> risk management includes a strong awareness of impact on the DBF and the Church of England as a whole. </w:t>
      </w:r>
    </w:p>
    <w:p w14:paraId="16628671" w14:textId="5E932613" w:rsidR="0034061C" w:rsidRPr="00D2506C" w:rsidRDefault="0034061C" w:rsidP="0034061C">
      <w:pPr>
        <w:pStyle w:val="Heading1"/>
        <w:rPr>
          <w:lang w:val="en-GB" w:eastAsia="en-GB"/>
        </w:rPr>
      </w:pPr>
      <w:r w:rsidRPr="00D2506C">
        <w:rPr>
          <w:lang w:val="en-GB" w:eastAsia="en-GB"/>
        </w:rPr>
        <w:t>Risk Management Policy Statement</w:t>
      </w:r>
    </w:p>
    <w:p w14:paraId="5CCC52C6" w14:textId="455D1A7D" w:rsidR="0034061C" w:rsidRPr="00D2506C" w:rsidRDefault="0034061C" w:rsidP="00C42ED5">
      <w:p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 xml:space="preserve">The </w:t>
      </w:r>
      <w:r w:rsidRPr="00D2506C">
        <w:rPr>
          <w:lang w:val="en-GB"/>
        </w:rPr>
        <w:t xml:space="preserve">Lightwave Community CIO </w:t>
      </w:r>
      <w:r w:rsidRPr="00D2506C">
        <w:rPr>
          <w:rFonts w:eastAsia="Times New Roman"/>
          <w:color w:val="000000"/>
          <w:lang w:val="en-GB" w:eastAsia="en-GB"/>
        </w:rPr>
        <w:t>(“Lightwave”) has developed a policy to assist the embedding of risk management into our organisation. To achieve our agreed objectives and outcomes, the following risk management policy has been adopted:</w:t>
      </w:r>
    </w:p>
    <w:p w14:paraId="2DACDA97" w14:textId="6A95C858" w:rsidR="0034061C" w:rsidRPr="00D2506C" w:rsidRDefault="0034061C" w:rsidP="00C42ED5">
      <w:pPr>
        <w:shd w:val="clear" w:color="auto" w:fill="FFFFFF"/>
        <w:spacing w:before="150" w:after="240" w:line="243" w:lineRule="atLeast"/>
        <w:jc w:val="center"/>
        <w:rPr>
          <w:rFonts w:eastAsia="Times New Roman"/>
          <w:b/>
          <w:color w:val="000000"/>
          <w:lang w:val="en-GB" w:eastAsia="en-GB"/>
        </w:rPr>
      </w:pPr>
      <w:r w:rsidRPr="00D2506C">
        <w:rPr>
          <w:rFonts w:eastAsia="Times New Roman"/>
          <w:b/>
          <w:color w:val="000000"/>
          <w:lang w:val="en-GB" w:eastAsia="en-GB"/>
        </w:rPr>
        <w:t xml:space="preserve">The Lightwave Community CIO </w:t>
      </w:r>
      <w:r w:rsidRPr="00D2506C">
        <w:rPr>
          <w:rFonts w:eastAsia="Times New Roman"/>
          <w:b/>
          <w:iCs/>
          <w:color w:val="000000"/>
          <w:lang w:val="en-GB" w:eastAsia="en-GB"/>
        </w:rPr>
        <w:t xml:space="preserve">will develop an organisational culture that optimises our ability to achieve our strategic objectives </w:t>
      </w:r>
      <w:r w:rsidRPr="00D2506C">
        <w:rPr>
          <w:rFonts w:eastAsia="Times New Roman"/>
          <w:b/>
          <w:iCs/>
          <w:lang w:val="en-GB" w:eastAsia="en-GB"/>
        </w:rPr>
        <w:t xml:space="preserve">whilst adopting the agreed approach </w:t>
      </w:r>
      <w:r w:rsidRPr="00D2506C">
        <w:rPr>
          <w:rFonts w:eastAsia="Times New Roman"/>
          <w:b/>
          <w:iCs/>
          <w:color w:val="000000"/>
          <w:lang w:val="en-GB" w:eastAsia="en-GB"/>
        </w:rPr>
        <w:t>to risks.</w:t>
      </w:r>
    </w:p>
    <w:p w14:paraId="5B4AAC52" w14:textId="77777777" w:rsidR="0034061C" w:rsidRPr="00D2506C" w:rsidRDefault="0034061C" w:rsidP="0034061C">
      <w:pPr>
        <w:pStyle w:val="Heading2"/>
        <w:rPr>
          <w:lang w:val="en-GB" w:eastAsia="en-GB"/>
        </w:rPr>
      </w:pPr>
      <w:r w:rsidRPr="00D2506C">
        <w:rPr>
          <w:lang w:val="en-GB" w:eastAsia="en-GB"/>
        </w:rPr>
        <w:t>Aims</w:t>
      </w:r>
    </w:p>
    <w:p w14:paraId="5AC19AFB" w14:textId="77777777" w:rsidR="0034061C" w:rsidRPr="00D2506C" w:rsidRDefault="0034061C" w:rsidP="00C42ED5">
      <w:p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The aims of our risk management policy are to:</w:t>
      </w:r>
    </w:p>
    <w:p w14:paraId="50637D2D" w14:textId="612C9869" w:rsidR="0034061C" w:rsidRPr="00D2506C" w:rsidRDefault="00D2506C" w:rsidP="00647144">
      <w:pPr>
        <w:pStyle w:val="ListParagraph"/>
        <w:numPr>
          <w:ilvl w:val="0"/>
          <w:numId w:val="6"/>
        </w:numPr>
        <w:shd w:val="clear" w:color="auto" w:fill="FFFFFF"/>
        <w:spacing w:before="150" w:after="240" w:line="243" w:lineRule="atLeast"/>
        <w:rPr>
          <w:rFonts w:eastAsia="Times New Roman"/>
          <w:color w:val="000000"/>
          <w:lang w:val="en-GB" w:eastAsia="en-GB"/>
        </w:rPr>
      </w:pPr>
      <w:r>
        <w:rPr>
          <w:rFonts w:eastAsia="Times New Roman"/>
          <w:color w:val="000000"/>
          <w:lang w:val="en-GB" w:eastAsia="en-GB"/>
        </w:rPr>
        <w:t>p</w:t>
      </w:r>
      <w:r w:rsidR="0034061C" w:rsidRPr="00D2506C">
        <w:rPr>
          <w:rFonts w:eastAsia="Times New Roman"/>
          <w:color w:val="000000"/>
          <w:lang w:val="en-GB" w:eastAsia="en-GB"/>
        </w:rPr>
        <w:t>romote employee, stakeholder and public safety, in particular, through safeguarding policy and practice;</w:t>
      </w:r>
    </w:p>
    <w:p w14:paraId="13C61A11" w14:textId="476AF2C0" w:rsidR="0034061C" w:rsidRPr="00D2506C" w:rsidRDefault="00D2506C" w:rsidP="00647144">
      <w:pPr>
        <w:pStyle w:val="ListParagraph"/>
        <w:numPr>
          <w:ilvl w:val="0"/>
          <w:numId w:val="6"/>
        </w:numPr>
        <w:shd w:val="clear" w:color="auto" w:fill="FFFFFF"/>
        <w:spacing w:before="150" w:after="240" w:line="243" w:lineRule="atLeast"/>
        <w:rPr>
          <w:rFonts w:eastAsia="Times New Roman"/>
          <w:color w:val="000000"/>
          <w:lang w:val="en-GB" w:eastAsia="en-GB"/>
        </w:rPr>
      </w:pPr>
      <w:r>
        <w:rPr>
          <w:rFonts w:eastAsia="Times New Roman"/>
          <w:color w:val="000000"/>
          <w:lang w:val="en-GB" w:eastAsia="en-GB"/>
        </w:rPr>
        <w:t>s</w:t>
      </w:r>
      <w:r w:rsidR="0034061C" w:rsidRPr="00D2506C">
        <w:rPr>
          <w:rFonts w:eastAsia="Times New Roman"/>
          <w:color w:val="000000"/>
          <w:lang w:val="en-GB" w:eastAsia="en-GB"/>
        </w:rPr>
        <w:t xml:space="preserve">upport the </w:t>
      </w:r>
      <w:proofErr w:type="gramStart"/>
      <w:r w:rsidR="0034061C" w:rsidRPr="00D2506C">
        <w:rPr>
          <w:rFonts w:eastAsia="Times New Roman"/>
          <w:color w:val="000000"/>
          <w:lang w:val="en-GB" w:eastAsia="en-GB"/>
        </w:rPr>
        <w:t>long term</w:t>
      </w:r>
      <w:proofErr w:type="gramEnd"/>
      <w:r w:rsidR="0034061C" w:rsidRPr="00D2506C">
        <w:rPr>
          <w:rFonts w:eastAsia="Times New Roman"/>
          <w:color w:val="000000"/>
          <w:lang w:val="en-GB" w:eastAsia="en-GB"/>
        </w:rPr>
        <w:t xml:space="preserve"> financial viability of the organisation;</w:t>
      </w:r>
    </w:p>
    <w:p w14:paraId="31E2B52D" w14:textId="77777777" w:rsidR="0034061C" w:rsidRPr="00D2506C" w:rsidRDefault="0034061C" w:rsidP="00647144">
      <w:pPr>
        <w:pStyle w:val="ListParagraph"/>
        <w:numPr>
          <w:ilvl w:val="0"/>
          <w:numId w:val="6"/>
        </w:numPr>
        <w:shd w:val="clear" w:color="auto" w:fill="FFFFFF"/>
        <w:spacing w:before="150" w:after="240" w:line="243" w:lineRule="atLeast"/>
        <w:rPr>
          <w:rFonts w:eastAsia="Times New Roman"/>
          <w:color w:val="000000"/>
          <w:lang w:val="en-GB" w:eastAsia="en-GB"/>
        </w:rPr>
      </w:pPr>
      <w:r w:rsidRPr="00D2506C">
        <w:rPr>
          <w:rFonts w:eastAsia="Times New Roman"/>
          <w:color w:val="000000"/>
          <w:lang w:val="en-GB" w:eastAsia="en-GB"/>
        </w:rPr>
        <w:t>protect personnel, assets and intellectual property;</w:t>
      </w:r>
    </w:p>
    <w:p w14:paraId="614D3F43" w14:textId="77777777" w:rsidR="0034061C" w:rsidRPr="00D2506C" w:rsidRDefault="0034061C" w:rsidP="00647144">
      <w:pPr>
        <w:pStyle w:val="ListParagraph"/>
        <w:numPr>
          <w:ilvl w:val="0"/>
          <w:numId w:val="6"/>
        </w:numPr>
        <w:shd w:val="clear" w:color="auto" w:fill="FFFFFF"/>
        <w:spacing w:before="150" w:after="240" w:line="243" w:lineRule="atLeast"/>
        <w:rPr>
          <w:rFonts w:eastAsia="Times New Roman"/>
          <w:color w:val="000000"/>
          <w:lang w:val="en-GB" w:eastAsia="en-GB"/>
        </w:rPr>
      </w:pPr>
      <w:r w:rsidRPr="00D2506C">
        <w:rPr>
          <w:rFonts w:eastAsia="Times New Roman"/>
          <w:color w:val="000000"/>
          <w:lang w:val="en-GB" w:eastAsia="en-GB"/>
        </w:rPr>
        <w:t>encourage better quality ministry and mission;</w:t>
      </w:r>
    </w:p>
    <w:p w14:paraId="6B80C4DB" w14:textId="77777777" w:rsidR="0034061C" w:rsidRPr="00D2506C" w:rsidRDefault="0034061C" w:rsidP="00647144">
      <w:pPr>
        <w:pStyle w:val="ListParagraph"/>
        <w:numPr>
          <w:ilvl w:val="0"/>
          <w:numId w:val="6"/>
        </w:numPr>
        <w:shd w:val="clear" w:color="auto" w:fill="FFFFFF"/>
        <w:spacing w:before="150" w:after="240" w:line="243" w:lineRule="atLeast"/>
        <w:rPr>
          <w:rFonts w:eastAsia="Times New Roman"/>
          <w:color w:val="000000"/>
          <w:lang w:val="en-GB" w:eastAsia="en-GB"/>
        </w:rPr>
      </w:pPr>
      <w:r w:rsidRPr="00D2506C">
        <w:rPr>
          <w:rFonts w:eastAsia="Times New Roman"/>
          <w:color w:val="000000"/>
          <w:lang w:val="en-GB" w:eastAsia="en-GB"/>
        </w:rPr>
        <w:t>ensure provision for the management of reputational risk, and</w:t>
      </w:r>
    </w:p>
    <w:p w14:paraId="460CE564" w14:textId="54A3B352" w:rsidR="0034061C" w:rsidRPr="00D2506C" w:rsidRDefault="0034061C" w:rsidP="00647144">
      <w:pPr>
        <w:pStyle w:val="ListParagraph"/>
        <w:numPr>
          <w:ilvl w:val="0"/>
          <w:numId w:val="6"/>
        </w:numPr>
        <w:shd w:val="clear" w:color="auto" w:fill="FFFFFF"/>
        <w:spacing w:before="150" w:after="0" w:line="243" w:lineRule="atLeast"/>
        <w:rPr>
          <w:rFonts w:eastAsia="Times New Roman"/>
          <w:color w:val="000000"/>
          <w:lang w:val="en-GB" w:eastAsia="en-GB"/>
        </w:rPr>
      </w:pPr>
      <w:r w:rsidRPr="00D2506C">
        <w:rPr>
          <w:rFonts w:eastAsia="Times New Roman"/>
          <w:color w:val="000000"/>
          <w:lang w:val="en-GB" w:eastAsia="en-GB"/>
        </w:rPr>
        <w:t>improve contingency planning and business continuity when dealing with risks and their impact.</w:t>
      </w:r>
    </w:p>
    <w:p w14:paraId="77C91374" w14:textId="77777777" w:rsidR="0034061C" w:rsidRPr="00D2506C" w:rsidRDefault="0034061C" w:rsidP="0034061C">
      <w:pPr>
        <w:pStyle w:val="Heading2"/>
        <w:rPr>
          <w:lang w:val="en-GB" w:eastAsia="en-GB"/>
        </w:rPr>
      </w:pPr>
      <w:r w:rsidRPr="00D2506C">
        <w:rPr>
          <w:lang w:val="en-GB" w:eastAsia="en-GB"/>
        </w:rPr>
        <w:t>Principles</w:t>
      </w:r>
    </w:p>
    <w:p w14:paraId="77FC3915" w14:textId="77777777" w:rsidR="0034061C" w:rsidRPr="00D2506C" w:rsidRDefault="0034061C" w:rsidP="00C42ED5">
      <w:pPr>
        <w:shd w:val="clear" w:color="auto" w:fill="FFFFFF"/>
        <w:spacing w:before="150" w:after="225" w:line="243" w:lineRule="atLeast"/>
        <w:rPr>
          <w:rFonts w:eastAsia="Times New Roman"/>
          <w:color w:val="000000"/>
          <w:lang w:val="en-GB" w:eastAsia="en-GB"/>
        </w:rPr>
      </w:pPr>
      <w:r w:rsidRPr="00D2506C">
        <w:rPr>
          <w:rFonts w:eastAsia="Times New Roman"/>
          <w:bCs/>
          <w:color w:val="000000"/>
          <w:lang w:val="en-GB" w:eastAsia="en-GB"/>
        </w:rPr>
        <w:t>Operating principles that support this risk management policy are summarised below.</w:t>
      </w:r>
    </w:p>
    <w:p w14:paraId="2226C2DB" w14:textId="77777777" w:rsidR="0034061C" w:rsidRPr="00D2506C" w:rsidRDefault="0034061C" w:rsidP="00C42ED5">
      <w:p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We will actively seek to:</w:t>
      </w:r>
    </w:p>
    <w:p w14:paraId="440E1883" w14:textId="77777777" w:rsidR="0034061C" w:rsidRPr="00D2506C" w:rsidRDefault="0034061C" w:rsidP="00647144">
      <w:pPr>
        <w:pStyle w:val="ListParagraph"/>
        <w:numPr>
          <w:ilvl w:val="0"/>
          <w:numId w:val="7"/>
        </w:num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identify and rank all operational and strategic risks;</w:t>
      </w:r>
    </w:p>
    <w:p w14:paraId="6BCF21F8" w14:textId="77777777" w:rsidR="0034061C" w:rsidRPr="00D2506C" w:rsidRDefault="0034061C" w:rsidP="00647144">
      <w:pPr>
        <w:pStyle w:val="ListParagraph"/>
        <w:numPr>
          <w:ilvl w:val="0"/>
          <w:numId w:val="7"/>
        </w:num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ensure risk management becomes part of day-to-day management;</w:t>
      </w:r>
    </w:p>
    <w:p w14:paraId="045712C5" w14:textId="4F4171DA" w:rsidR="0034061C" w:rsidRPr="00D2506C" w:rsidRDefault="0034061C" w:rsidP="00647144">
      <w:pPr>
        <w:pStyle w:val="ListParagraph"/>
        <w:numPr>
          <w:ilvl w:val="0"/>
          <w:numId w:val="7"/>
        </w:num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lastRenderedPageBreak/>
        <w:t>provide employees and volunteers with the necessary resources to identify, and where appropriate, manage risks;</w:t>
      </w:r>
    </w:p>
    <w:p w14:paraId="1B77C3CB" w14:textId="77777777" w:rsidR="0034061C" w:rsidRPr="00D2506C" w:rsidRDefault="0034061C" w:rsidP="00647144">
      <w:pPr>
        <w:pStyle w:val="ListParagraph"/>
        <w:numPr>
          <w:ilvl w:val="0"/>
          <w:numId w:val="7"/>
        </w:num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ensure senior staff are aware of major risks and how to respond to them accordingly; and</w:t>
      </w:r>
    </w:p>
    <w:p w14:paraId="5CD0F26A" w14:textId="34DD9F1A" w:rsidR="0034061C" w:rsidRPr="00D2506C" w:rsidRDefault="0034061C" w:rsidP="00647144">
      <w:pPr>
        <w:pStyle w:val="ListParagraph"/>
        <w:numPr>
          <w:ilvl w:val="0"/>
          <w:numId w:val="7"/>
        </w:numPr>
        <w:shd w:val="clear" w:color="auto" w:fill="FFFFFF"/>
        <w:spacing w:before="150" w:after="225" w:line="243" w:lineRule="atLeast"/>
        <w:rPr>
          <w:rFonts w:eastAsia="Times New Roman"/>
          <w:color w:val="000000"/>
          <w:lang w:val="en-GB" w:eastAsia="en-GB"/>
        </w:rPr>
      </w:pPr>
      <w:r w:rsidRPr="00D2506C">
        <w:rPr>
          <w:rFonts w:eastAsia="Times New Roman"/>
          <w:color w:val="000000"/>
          <w:lang w:val="en-GB" w:eastAsia="en-GB"/>
        </w:rPr>
        <w:t>monitor our strategic risk profile and implement a continuous improvement approach to risk management.</w:t>
      </w:r>
    </w:p>
    <w:p w14:paraId="56F0C4D7" w14:textId="1A16B7BB" w:rsidR="0034061C" w:rsidRPr="00D2506C" w:rsidRDefault="0034061C" w:rsidP="0034061C">
      <w:pPr>
        <w:pStyle w:val="Heading1"/>
        <w:rPr>
          <w:lang w:val="en-GB"/>
        </w:rPr>
      </w:pPr>
      <w:r w:rsidRPr="00D2506C">
        <w:rPr>
          <w:lang w:val="en-GB"/>
        </w:rPr>
        <w:t>What is risk and risk management?</w:t>
      </w:r>
    </w:p>
    <w:p w14:paraId="6DBC615E" w14:textId="68FD5FBB" w:rsidR="0034061C" w:rsidRPr="00D2506C" w:rsidRDefault="0034061C" w:rsidP="00C42ED5">
      <w:pPr>
        <w:rPr>
          <w:lang w:val="en-GB"/>
        </w:rPr>
      </w:pPr>
      <w:r w:rsidRPr="00D2506C">
        <w:rPr>
          <w:lang w:val="en-GB"/>
        </w:rPr>
        <w:t xml:space="preserve">Risks are problems that may or may not happen in the future and which may have a negative impact on the organisation and the wider work of Lightwave. </w:t>
      </w:r>
    </w:p>
    <w:p w14:paraId="6EF03740" w14:textId="77777777" w:rsidR="0034061C" w:rsidRPr="00D2506C" w:rsidRDefault="0034061C" w:rsidP="00C42ED5">
      <w:pPr>
        <w:rPr>
          <w:lang w:val="en-GB"/>
        </w:rPr>
      </w:pPr>
      <w:r w:rsidRPr="00D2506C">
        <w:rPr>
          <w:lang w:val="en-GB"/>
        </w:rPr>
        <w:t>Risk management is the process of identifying, analysing, responding to (including mitigation), tracking and reporting risks.  Each of these is covered in section 4 below.</w:t>
      </w:r>
    </w:p>
    <w:p w14:paraId="108485DE" w14:textId="1F36D517" w:rsidR="0034061C" w:rsidRPr="00D2506C" w:rsidRDefault="0034061C" w:rsidP="00C42ED5">
      <w:pPr>
        <w:rPr>
          <w:lang w:val="en-GB"/>
        </w:rPr>
      </w:pPr>
      <w:r w:rsidRPr="00D2506C">
        <w:rPr>
          <w:lang w:val="en-GB"/>
        </w:rPr>
        <w:t xml:space="preserve">At the highest level, risk is about </w:t>
      </w:r>
      <w:r w:rsidRPr="00D2506C">
        <w:rPr>
          <w:b/>
          <w:lang w:val="en-GB"/>
        </w:rPr>
        <w:t>finance</w:t>
      </w:r>
      <w:r w:rsidRPr="00D2506C">
        <w:rPr>
          <w:lang w:val="en-GB"/>
        </w:rPr>
        <w:t xml:space="preserve">, </w:t>
      </w:r>
      <w:proofErr w:type="gramStart"/>
      <w:r w:rsidRPr="00D2506C">
        <w:rPr>
          <w:b/>
          <w:lang w:val="en-GB"/>
        </w:rPr>
        <w:t>reputation</w:t>
      </w:r>
      <w:proofErr w:type="gramEnd"/>
      <w:r w:rsidRPr="00D2506C">
        <w:rPr>
          <w:lang w:val="en-GB"/>
        </w:rPr>
        <w:t xml:space="preserve"> or </w:t>
      </w:r>
      <w:r w:rsidRPr="00D2506C">
        <w:rPr>
          <w:b/>
          <w:bCs/>
          <w:lang w:val="en-GB"/>
        </w:rPr>
        <w:t xml:space="preserve">mission </w:t>
      </w:r>
      <w:r w:rsidRPr="00D2506C">
        <w:rPr>
          <w:lang w:val="en-GB"/>
        </w:rPr>
        <w:t>i.e. all risks ultimately have one or more these consequences.</w:t>
      </w:r>
    </w:p>
    <w:p w14:paraId="4710539D" w14:textId="065641D7" w:rsidR="0034061C" w:rsidRPr="00D2506C" w:rsidRDefault="0034061C" w:rsidP="0034061C">
      <w:pPr>
        <w:pStyle w:val="Heading1"/>
        <w:rPr>
          <w:lang w:val="en-GB"/>
        </w:rPr>
      </w:pPr>
      <w:r w:rsidRPr="00D2506C">
        <w:rPr>
          <w:lang w:val="en-GB"/>
        </w:rPr>
        <w:t xml:space="preserve"> Scope of this document</w:t>
      </w:r>
    </w:p>
    <w:p w14:paraId="58649031" w14:textId="23A8E7EC" w:rsidR="0034061C" w:rsidRPr="00D2506C" w:rsidRDefault="0034061C" w:rsidP="00C42ED5">
      <w:pPr>
        <w:rPr>
          <w:lang w:val="en-GB"/>
        </w:rPr>
      </w:pPr>
      <w:r w:rsidRPr="00D2506C">
        <w:rPr>
          <w:lang w:val="en-GB"/>
        </w:rPr>
        <w:t xml:space="preserve">This document covers the activities of Lightwave including Lightwave Groups and Lightwave Hubs. It may include Lightwave Groups that for governance purposes come under their local PCC. </w:t>
      </w:r>
    </w:p>
    <w:p w14:paraId="24CD41FF" w14:textId="479A8C46" w:rsidR="0034061C" w:rsidRPr="00D2506C" w:rsidRDefault="0034061C" w:rsidP="00C42ED5">
      <w:pPr>
        <w:rPr>
          <w:lang w:val="en-GB"/>
        </w:rPr>
      </w:pPr>
      <w:r w:rsidRPr="00D2506C">
        <w:rPr>
          <w:lang w:val="en-GB"/>
        </w:rPr>
        <w:t>It does not cover other matters that fall under the jurisdiction of parishes and stipendiary clergy</w:t>
      </w:r>
    </w:p>
    <w:p w14:paraId="71699E43" w14:textId="63FCC662" w:rsidR="0034061C" w:rsidRPr="00D2506C" w:rsidRDefault="0034061C" w:rsidP="0034061C">
      <w:pPr>
        <w:pStyle w:val="Heading1"/>
        <w:rPr>
          <w:rFonts w:ascii="Tahoma" w:hAnsi="Tahoma" w:cs="Tahoma"/>
          <w:lang w:val="en-GB"/>
        </w:rPr>
      </w:pPr>
      <w:r w:rsidRPr="00D2506C">
        <w:rPr>
          <w:lang w:val="en-GB"/>
        </w:rPr>
        <w:t>Objectives of risk management</w:t>
      </w:r>
    </w:p>
    <w:p w14:paraId="7BE96D3E" w14:textId="58314464" w:rsidR="0034061C" w:rsidRPr="00D2506C" w:rsidRDefault="0034061C" w:rsidP="00C42ED5">
      <w:pPr>
        <w:rPr>
          <w:lang w:val="en-GB"/>
        </w:rPr>
      </w:pPr>
      <w:r w:rsidRPr="00D2506C">
        <w:rPr>
          <w:lang w:val="en-GB"/>
        </w:rPr>
        <w:t xml:space="preserve">The overall goal of risk management is to protect the organisation as far as is possible or practical, the </w:t>
      </w:r>
      <w:r w:rsidR="002D439D" w:rsidRPr="00D2506C">
        <w:rPr>
          <w:lang w:val="en-GB"/>
        </w:rPr>
        <w:t xml:space="preserve">DBF, </w:t>
      </w:r>
      <w:r w:rsidRPr="00D2506C">
        <w:rPr>
          <w:lang w:val="en-GB"/>
        </w:rPr>
        <w:t>Bishop</w:t>
      </w:r>
      <w:r w:rsidR="002D439D" w:rsidRPr="00D2506C">
        <w:rPr>
          <w:lang w:val="en-GB"/>
        </w:rPr>
        <w:t>s</w:t>
      </w:r>
      <w:r w:rsidRPr="00D2506C">
        <w:rPr>
          <w:lang w:val="en-GB"/>
        </w:rPr>
        <w:t xml:space="preserve"> and the wider Diocese from the negative impacts of risks.</w:t>
      </w:r>
    </w:p>
    <w:p w14:paraId="4510DBEF" w14:textId="77777777" w:rsidR="0034061C" w:rsidRPr="00D2506C" w:rsidRDefault="0034061C" w:rsidP="00C42ED5">
      <w:pPr>
        <w:rPr>
          <w:lang w:val="en-GB"/>
        </w:rPr>
      </w:pPr>
      <w:r w:rsidRPr="00D2506C">
        <w:rPr>
          <w:lang w:val="en-GB"/>
        </w:rPr>
        <w:t xml:space="preserve">The objectives of risk management are to:  </w:t>
      </w:r>
    </w:p>
    <w:p w14:paraId="32D235C5" w14:textId="6CEF9979" w:rsidR="0034061C" w:rsidRPr="00D2506C" w:rsidRDefault="0034061C" w:rsidP="00647144">
      <w:pPr>
        <w:pStyle w:val="ListParagraph"/>
        <w:numPr>
          <w:ilvl w:val="0"/>
          <w:numId w:val="8"/>
        </w:numPr>
        <w:spacing w:before="0" w:after="160" w:line="259" w:lineRule="auto"/>
        <w:rPr>
          <w:lang w:val="en-GB"/>
        </w:rPr>
      </w:pPr>
      <w:r w:rsidRPr="00D2506C">
        <w:rPr>
          <w:lang w:val="en-GB"/>
        </w:rPr>
        <w:t xml:space="preserve">Monitor the organisation’s activities and the activities across Suffolk and beyond to identify new or changing </w:t>
      </w:r>
      <w:proofErr w:type="gramStart"/>
      <w:r w:rsidRPr="00D2506C">
        <w:rPr>
          <w:lang w:val="en-GB"/>
        </w:rPr>
        <w:t>risks;</w:t>
      </w:r>
      <w:proofErr w:type="gramEnd"/>
    </w:p>
    <w:p w14:paraId="45658728" w14:textId="7520F0CD" w:rsidR="0034061C" w:rsidRPr="00D2506C" w:rsidRDefault="0034061C" w:rsidP="00647144">
      <w:pPr>
        <w:pStyle w:val="ListParagraph"/>
        <w:numPr>
          <w:ilvl w:val="0"/>
          <w:numId w:val="8"/>
        </w:numPr>
        <w:spacing w:before="0" w:after="160" w:line="259" w:lineRule="auto"/>
        <w:rPr>
          <w:lang w:val="en-GB"/>
        </w:rPr>
      </w:pPr>
      <w:r w:rsidRPr="00D2506C">
        <w:rPr>
          <w:lang w:val="en-GB"/>
        </w:rPr>
        <w:t>Discuss and agree the organisations and Lightwave Hubs/Groups appetite for risk in different situations.  Understand/agree that not all risks can be eliminated or mitigated;</w:t>
      </w:r>
    </w:p>
    <w:p w14:paraId="62FED309" w14:textId="77777777" w:rsidR="0034061C" w:rsidRPr="00D2506C" w:rsidRDefault="0034061C" w:rsidP="00647144">
      <w:pPr>
        <w:pStyle w:val="ListParagraph"/>
        <w:numPr>
          <w:ilvl w:val="0"/>
          <w:numId w:val="8"/>
        </w:numPr>
        <w:spacing w:before="0" w:after="160" w:line="259" w:lineRule="auto"/>
        <w:rPr>
          <w:lang w:val="en-GB"/>
        </w:rPr>
      </w:pPr>
      <w:r w:rsidRPr="00D2506C">
        <w:rPr>
          <w:lang w:val="en-GB"/>
        </w:rPr>
        <w:t>Understand and minimize the cost and other impacts of risks;</w:t>
      </w:r>
    </w:p>
    <w:p w14:paraId="64F2E160" w14:textId="17C58EA2" w:rsidR="0034061C" w:rsidRPr="00D2506C" w:rsidRDefault="0034061C" w:rsidP="00647144">
      <w:pPr>
        <w:pStyle w:val="ListParagraph"/>
        <w:numPr>
          <w:ilvl w:val="0"/>
          <w:numId w:val="8"/>
        </w:numPr>
        <w:spacing w:before="0" w:after="160" w:line="259" w:lineRule="auto"/>
        <w:rPr>
          <w:lang w:val="en-GB"/>
        </w:rPr>
      </w:pPr>
      <w:r w:rsidRPr="00D2506C">
        <w:rPr>
          <w:lang w:val="en-GB"/>
        </w:rPr>
        <w:t xml:space="preserve">Focus management attention or alert others in the Diocese </w:t>
      </w:r>
      <w:r w:rsidR="00742460" w:rsidRPr="00D2506C">
        <w:rPr>
          <w:lang w:val="en-GB"/>
        </w:rPr>
        <w:t xml:space="preserve">or elsewhere as appropriate </w:t>
      </w:r>
      <w:r w:rsidRPr="00D2506C">
        <w:rPr>
          <w:lang w:val="en-GB"/>
        </w:rPr>
        <w:t>of higher priority risks;</w:t>
      </w:r>
    </w:p>
    <w:p w14:paraId="54BD094C" w14:textId="77777777" w:rsidR="0034061C" w:rsidRPr="00D2506C" w:rsidRDefault="0034061C" w:rsidP="00647144">
      <w:pPr>
        <w:pStyle w:val="ListParagraph"/>
        <w:numPr>
          <w:ilvl w:val="0"/>
          <w:numId w:val="8"/>
        </w:numPr>
        <w:spacing w:before="0" w:after="160" w:line="259" w:lineRule="auto"/>
        <w:rPr>
          <w:lang w:val="en-GB"/>
        </w:rPr>
      </w:pPr>
      <w:r w:rsidRPr="00D2506C">
        <w:rPr>
          <w:lang w:val="en-GB"/>
        </w:rPr>
        <w:t xml:space="preserve">Ensure risk-related decisions are made at the proper level of authority. </w:t>
      </w:r>
    </w:p>
    <w:p w14:paraId="731A9840" w14:textId="77777777" w:rsidR="0034061C" w:rsidRPr="00D2506C" w:rsidRDefault="0034061C" w:rsidP="00647144">
      <w:pPr>
        <w:pStyle w:val="ListParagraph"/>
        <w:numPr>
          <w:ilvl w:val="0"/>
          <w:numId w:val="8"/>
        </w:numPr>
        <w:spacing w:before="0" w:after="160" w:line="259" w:lineRule="auto"/>
        <w:rPr>
          <w:lang w:val="en-GB"/>
        </w:rPr>
      </w:pPr>
      <w:r w:rsidRPr="00D2506C">
        <w:rPr>
          <w:lang w:val="en-GB"/>
        </w:rPr>
        <w:t xml:space="preserve">Communicate clearly about risk;  </w:t>
      </w:r>
    </w:p>
    <w:p w14:paraId="34CB3E6D" w14:textId="0612B78A" w:rsidR="0034061C" w:rsidRPr="00D2506C" w:rsidRDefault="0034061C" w:rsidP="00647144">
      <w:pPr>
        <w:pStyle w:val="ListParagraph"/>
        <w:numPr>
          <w:ilvl w:val="0"/>
          <w:numId w:val="8"/>
        </w:numPr>
        <w:spacing w:before="0" w:after="160" w:line="259" w:lineRule="auto"/>
        <w:rPr>
          <w:lang w:val="en-GB"/>
        </w:rPr>
      </w:pPr>
      <w:r w:rsidRPr="00D2506C">
        <w:rPr>
          <w:lang w:val="en-GB"/>
        </w:rPr>
        <w:t xml:space="preserve">Maintain a clear and accurate record of risks. </w:t>
      </w:r>
    </w:p>
    <w:p w14:paraId="7426AAB8" w14:textId="7F119DF1" w:rsidR="0034061C" w:rsidRPr="00D2506C" w:rsidRDefault="00742460" w:rsidP="00742460">
      <w:pPr>
        <w:pStyle w:val="Heading1"/>
        <w:rPr>
          <w:rFonts w:ascii="Tahoma" w:hAnsi="Tahoma" w:cs="Tahoma"/>
          <w:lang w:val="en-GB"/>
        </w:rPr>
      </w:pPr>
      <w:r w:rsidRPr="00D2506C">
        <w:rPr>
          <w:lang w:val="en-GB"/>
        </w:rPr>
        <w:t>How Lightwave approaches risk</w:t>
      </w:r>
    </w:p>
    <w:p w14:paraId="0A704DDB" w14:textId="18F483BD" w:rsidR="0034061C" w:rsidRPr="00D2506C" w:rsidRDefault="0034061C" w:rsidP="00C42ED5">
      <w:pPr>
        <w:rPr>
          <w:lang w:val="en-GB"/>
        </w:rPr>
      </w:pPr>
      <w:r w:rsidRPr="00D2506C">
        <w:rPr>
          <w:lang w:val="en-GB"/>
        </w:rPr>
        <w:t>Lightwave uses the framework below, in tandem with the Schedule of Delegation to ensure that risks are identified and managed.  In that way we can be sure that the objectives as described above are implemented via various routes, all of which are linked.</w:t>
      </w:r>
    </w:p>
    <w:p w14:paraId="11678B86" w14:textId="77777777" w:rsidR="0034061C" w:rsidRPr="00D2506C" w:rsidRDefault="0034061C" w:rsidP="00C42ED5">
      <w:pPr>
        <w:rPr>
          <w:lang w:val="en-GB"/>
        </w:rPr>
      </w:pPr>
    </w:p>
    <w:tbl>
      <w:tblPr>
        <w:tblStyle w:val="TableGrid"/>
        <w:tblW w:w="0" w:type="auto"/>
        <w:tblInd w:w="0" w:type="dxa"/>
        <w:tblLook w:val="04A0" w:firstRow="1" w:lastRow="0" w:firstColumn="1" w:lastColumn="0" w:noHBand="0" w:noVBand="1"/>
      </w:tblPr>
      <w:tblGrid>
        <w:gridCol w:w="562"/>
        <w:gridCol w:w="3261"/>
        <w:gridCol w:w="5193"/>
      </w:tblGrid>
      <w:tr w:rsidR="0034061C" w:rsidRPr="00D2506C" w14:paraId="403F4177" w14:textId="77777777" w:rsidTr="0084548D">
        <w:trPr>
          <w:tblHeader/>
        </w:trPr>
        <w:tc>
          <w:tcPr>
            <w:tcW w:w="562" w:type="dxa"/>
            <w:shd w:val="clear" w:color="auto" w:fill="DEEAF6" w:themeFill="accent1" w:themeFillTint="33"/>
          </w:tcPr>
          <w:p w14:paraId="4C6059AA" w14:textId="77777777" w:rsidR="0034061C" w:rsidRPr="00D2506C" w:rsidRDefault="0034061C" w:rsidP="0034061C">
            <w:pPr>
              <w:pStyle w:val="ListParagraph"/>
              <w:ind w:left="360"/>
              <w:jc w:val="both"/>
              <w:rPr>
                <w:b/>
                <w:lang w:val="en-GB"/>
              </w:rPr>
            </w:pPr>
          </w:p>
        </w:tc>
        <w:tc>
          <w:tcPr>
            <w:tcW w:w="3261" w:type="dxa"/>
            <w:shd w:val="clear" w:color="auto" w:fill="DEEAF6" w:themeFill="accent1" w:themeFillTint="33"/>
          </w:tcPr>
          <w:p w14:paraId="275C9B43" w14:textId="7B68177F" w:rsidR="0034061C" w:rsidRPr="00D2506C" w:rsidRDefault="00742460" w:rsidP="0034061C">
            <w:pPr>
              <w:rPr>
                <w:b/>
                <w:lang w:val="en-GB"/>
              </w:rPr>
            </w:pPr>
            <w:r w:rsidRPr="00D2506C">
              <w:rPr>
                <w:b/>
                <w:lang w:val="en-GB"/>
              </w:rPr>
              <w:t>F</w:t>
            </w:r>
            <w:r w:rsidR="0034061C" w:rsidRPr="00D2506C">
              <w:rPr>
                <w:b/>
                <w:lang w:val="en-GB"/>
              </w:rPr>
              <w:t>ramework element</w:t>
            </w:r>
          </w:p>
        </w:tc>
        <w:tc>
          <w:tcPr>
            <w:tcW w:w="5193" w:type="dxa"/>
            <w:shd w:val="clear" w:color="auto" w:fill="DEEAF6" w:themeFill="accent1" w:themeFillTint="33"/>
          </w:tcPr>
          <w:p w14:paraId="26BD1E47" w14:textId="77777777" w:rsidR="0034061C" w:rsidRPr="00D2506C" w:rsidRDefault="0034061C" w:rsidP="0034061C">
            <w:pPr>
              <w:rPr>
                <w:b/>
                <w:lang w:val="en-GB"/>
              </w:rPr>
            </w:pPr>
            <w:r w:rsidRPr="00D2506C">
              <w:rPr>
                <w:b/>
                <w:lang w:val="en-GB"/>
              </w:rPr>
              <w:t>How incorporated into governance structures and processes</w:t>
            </w:r>
          </w:p>
        </w:tc>
      </w:tr>
      <w:tr w:rsidR="0034061C" w:rsidRPr="00D2506C" w14:paraId="2C3CBCA7" w14:textId="77777777" w:rsidTr="00C42ED5">
        <w:tc>
          <w:tcPr>
            <w:tcW w:w="562" w:type="dxa"/>
          </w:tcPr>
          <w:p w14:paraId="55BF4A7F"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2699C2EE" w14:textId="47E41F33" w:rsidR="0034061C" w:rsidRPr="00D2506C" w:rsidRDefault="0034061C" w:rsidP="0034061C">
            <w:pPr>
              <w:rPr>
                <w:lang w:val="en-GB"/>
              </w:rPr>
            </w:pPr>
            <w:r w:rsidRPr="00D2506C">
              <w:rPr>
                <w:b/>
                <w:lang w:val="en-GB"/>
              </w:rPr>
              <w:t>Strategy</w:t>
            </w:r>
            <w:r w:rsidRPr="00D2506C">
              <w:rPr>
                <w:lang w:val="en-GB"/>
              </w:rPr>
              <w:t>.  Reserved to the board of trustees</w:t>
            </w:r>
            <w:r w:rsidR="00742460" w:rsidRPr="00D2506C">
              <w:rPr>
                <w:lang w:val="en-GB"/>
              </w:rPr>
              <w:t xml:space="preserve"> – the Lightwave Community Council</w:t>
            </w:r>
            <w:r w:rsidRPr="00D2506C">
              <w:rPr>
                <w:lang w:val="en-GB"/>
              </w:rPr>
              <w:t>.  Ensures that resources are used to maximum effect.</w:t>
            </w:r>
          </w:p>
        </w:tc>
        <w:tc>
          <w:tcPr>
            <w:tcW w:w="5193" w:type="dxa"/>
          </w:tcPr>
          <w:p w14:paraId="73D7E14D" w14:textId="77777777" w:rsidR="0034061C" w:rsidRPr="00D2506C" w:rsidRDefault="0034061C" w:rsidP="0034061C">
            <w:pPr>
              <w:rPr>
                <w:lang w:val="en-GB"/>
              </w:rPr>
            </w:pPr>
            <w:r w:rsidRPr="00D2506C">
              <w:rPr>
                <w:lang w:val="en-GB"/>
              </w:rPr>
              <w:t xml:space="preserve">Any organisation needs to have an aspiration and </w:t>
            </w:r>
            <w:proofErr w:type="gramStart"/>
            <w:r w:rsidRPr="00D2506C">
              <w:rPr>
                <w:lang w:val="en-GB"/>
              </w:rPr>
              <w:t>long term</w:t>
            </w:r>
            <w:proofErr w:type="gramEnd"/>
            <w:r w:rsidRPr="00D2506C">
              <w:rPr>
                <w:lang w:val="en-GB"/>
              </w:rPr>
              <w:t xml:space="preserve"> plan, set within its charitable objects, to make effective use of its resources for its beneficiaries.</w:t>
            </w:r>
          </w:p>
          <w:p w14:paraId="35FF8E23" w14:textId="77777777" w:rsidR="0034061C" w:rsidRPr="00D2506C" w:rsidRDefault="00742460" w:rsidP="00742460">
            <w:pPr>
              <w:rPr>
                <w:lang w:val="en-GB"/>
              </w:rPr>
            </w:pPr>
            <w:r w:rsidRPr="00D2506C">
              <w:rPr>
                <w:lang w:val="en-GB"/>
              </w:rPr>
              <w:t xml:space="preserve">The Lightwave Community Council </w:t>
            </w:r>
            <w:r w:rsidR="0034061C" w:rsidRPr="00D2506C">
              <w:rPr>
                <w:lang w:val="en-GB"/>
              </w:rPr>
              <w:t xml:space="preserve">understands that </w:t>
            </w:r>
            <w:r w:rsidRPr="00D2506C">
              <w:rPr>
                <w:lang w:val="en-GB"/>
              </w:rPr>
              <w:t>it</w:t>
            </w:r>
            <w:r w:rsidR="0034061C" w:rsidRPr="00D2506C">
              <w:rPr>
                <w:lang w:val="en-GB"/>
              </w:rPr>
              <w:t xml:space="preserve"> is responsible for setting direction and strategy and monitoring its progress</w:t>
            </w:r>
            <w:r w:rsidRPr="00D2506C">
              <w:rPr>
                <w:lang w:val="en-GB"/>
              </w:rPr>
              <w:t>, as well as working with Lightwave hubs, groups and the Growing in God in the Countryside project team on the</w:t>
            </w:r>
            <w:r w:rsidR="0034061C" w:rsidRPr="00D2506C">
              <w:rPr>
                <w:lang w:val="en-GB"/>
              </w:rPr>
              <w:t xml:space="preserve"> day-to-day implementation of the strategy</w:t>
            </w:r>
            <w:r w:rsidRPr="00D2506C">
              <w:rPr>
                <w:lang w:val="en-GB"/>
              </w:rPr>
              <w:t>.</w:t>
            </w:r>
          </w:p>
          <w:p w14:paraId="112DFC82" w14:textId="2305F5D8" w:rsidR="00742460" w:rsidRPr="00D2506C" w:rsidRDefault="00742460" w:rsidP="00742460">
            <w:pPr>
              <w:rPr>
                <w:lang w:val="en-GB"/>
              </w:rPr>
            </w:pPr>
            <w:r w:rsidRPr="00D2506C">
              <w:rPr>
                <w:lang w:val="en-GB"/>
              </w:rPr>
              <w:t xml:space="preserve">While Lightwave is funded by the Growing in God in the Countryside Project of the St Edmundsbury and Ipswich Diocesan Board of Finance, the </w:t>
            </w:r>
            <w:proofErr w:type="spellStart"/>
            <w:r w:rsidRPr="00D2506C">
              <w:rPr>
                <w:lang w:val="en-GB"/>
              </w:rPr>
              <w:t>G</w:t>
            </w:r>
            <w:r w:rsidR="002D439D" w:rsidRPr="00D2506C">
              <w:rPr>
                <w:lang w:val="en-GB"/>
              </w:rPr>
              <w:t>i</w:t>
            </w:r>
            <w:r w:rsidRPr="00D2506C">
              <w:rPr>
                <w:lang w:val="en-GB"/>
              </w:rPr>
              <w:t>GitC</w:t>
            </w:r>
            <w:proofErr w:type="spellEnd"/>
            <w:r w:rsidRPr="00D2506C">
              <w:rPr>
                <w:lang w:val="en-GB"/>
              </w:rPr>
              <w:t xml:space="preserve"> Project Board and the DBF Programme Board will have a key role in inputting into any risk strategy. </w:t>
            </w:r>
          </w:p>
        </w:tc>
      </w:tr>
      <w:tr w:rsidR="0034061C" w:rsidRPr="00D2506C" w14:paraId="3909151C" w14:textId="77777777" w:rsidTr="00C42ED5">
        <w:tc>
          <w:tcPr>
            <w:tcW w:w="562" w:type="dxa"/>
          </w:tcPr>
          <w:p w14:paraId="311E19B4"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5B1687AF" w14:textId="77777777" w:rsidR="0034061C" w:rsidRPr="00D2506C" w:rsidRDefault="0034061C" w:rsidP="00742460">
            <w:pPr>
              <w:rPr>
                <w:color w:val="222222"/>
                <w:shd w:val="clear" w:color="auto" w:fill="FFFFFF"/>
                <w:lang w:val="en-GB"/>
              </w:rPr>
            </w:pPr>
            <w:r w:rsidRPr="00D2506C">
              <w:rPr>
                <w:b/>
                <w:lang w:val="en-GB"/>
              </w:rPr>
              <w:t>Risk appetite</w:t>
            </w:r>
            <w:r w:rsidRPr="00D2506C">
              <w:rPr>
                <w:lang w:val="en-GB"/>
              </w:rPr>
              <w:t xml:space="preserve"> - </w:t>
            </w:r>
            <w:r w:rsidRPr="00D2506C">
              <w:rPr>
                <w:color w:val="222222"/>
                <w:shd w:val="clear" w:color="auto" w:fill="FFFFFF"/>
                <w:lang w:val="en-GB"/>
              </w:rPr>
              <w:t>the amount and type of</w:t>
            </w:r>
            <w:r w:rsidR="00742460" w:rsidRPr="00D2506C">
              <w:rPr>
                <w:color w:val="222222"/>
                <w:shd w:val="clear" w:color="auto" w:fill="FFFFFF"/>
                <w:lang w:val="en-GB"/>
              </w:rPr>
              <w:t xml:space="preserve"> </w:t>
            </w:r>
            <w:r w:rsidRPr="00D2506C">
              <w:rPr>
                <w:b/>
                <w:bCs/>
                <w:color w:val="222222"/>
                <w:shd w:val="clear" w:color="auto" w:fill="FFFFFF"/>
                <w:lang w:val="en-GB"/>
              </w:rPr>
              <w:t>risk</w:t>
            </w:r>
            <w:r w:rsidR="00742460" w:rsidRPr="00D2506C">
              <w:rPr>
                <w:b/>
                <w:bCs/>
                <w:color w:val="222222"/>
                <w:shd w:val="clear" w:color="auto" w:fill="FFFFFF"/>
                <w:lang w:val="en-GB"/>
              </w:rPr>
              <w:t xml:space="preserve"> </w:t>
            </w:r>
            <w:r w:rsidRPr="00D2506C">
              <w:rPr>
                <w:color w:val="222222"/>
                <w:shd w:val="clear" w:color="auto" w:fill="FFFFFF"/>
                <w:lang w:val="en-GB"/>
              </w:rPr>
              <w:t>that an organisation is willing to take in order to meet its strategic objectives – this includes reference to both the organisation's</w:t>
            </w:r>
            <w:r w:rsidR="00742460" w:rsidRPr="00D2506C">
              <w:rPr>
                <w:color w:val="222222"/>
                <w:shd w:val="clear" w:color="auto" w:fill="FFFFFF"/>
                <w:lang w:val="en-GB"/>
              </w:rPr>
              <w:t xml:space="preserve"> </w:t>
            </w:r>
            <w:r w:rsidRPr="00D2506C">
              <w:rPr>
                <w:b/>
                <w:bCs/>
                <w:color w:val="222222"/>
                <w:shd w:val="clear" w:color="auto" w:fill="FFFFFF"/>
                <w:lang w:val="en-GB"/>
              </w:rPr>
              <w:t>risk appetite</w:t>
            </w:r>
            <w:r w:rsidR="00742460" w:rsidRPr="00D2506C">
              <w:rPr>
                <w:b/>
                <w:bCs/>
                <w:color w:val="222222"/>
                <w:shd w:val="clear" w:color="auto" w:fill="FFFFFF"/>
                <w:lang w:val="en-GB"/>
              </w:rPr>
              <w:t xml:space="preserve"> </w:t>
            </w:r>
            <w:r w:rsidRPr="00D2506C">
              <w:rPr>
                <w:color w:val="222222"/>
                <w:shd w:val="clear" w:color="auto" w:fill="FFFFFF"/>
                <w:lang w:val="en-GB"/>
              </w:rPr>
              <w:t>as well as its</w:t>
            </w:r>
            <w:r w:rsidR="0084548D" w:rsidRPr="00D2506C">
              <w:rPr>
                <w:color w:val="222222"/>
                <w:shd w:val="clear" w:color="auto" w:fill="FFFFFF"/>
                <w:lang w:val="en-GB"/>
              </w:rPr>
              <w:t xml:space="preserve"> </w:t>
            </w:r>
            <w:r w:rsidRPr="00D2506C">
              <w:rPr>
                <w:bCs/>
                <w:color w:val="222222"/>
                <w:shd w:val="clear" w:color="auto" w:fill="FFFFFF"/>
                <w:lang w:val="en-GB"/>
              </w:rPr>
              <w:t>risk</w:t>
            </w:r>
            <w:r w:rsidR="0084548D" w:rsidRPr="00D2506C">
              <w:rPr>
                <w:bCs/>
                <w:color w:val="222222"/>
                <w:shd w:val="clear" w:color="auto" w:fill="FFFFFF"/>
                <w:lang w:val="en-GB"/>
              </w:rPr>
              <w:t xml:space="preserve"> </w:t>
            </w:r>
            <w:r w:rsidRPr="00D2506C">
              <w:rPr>
                <w:color w:val="222222"/>
                <w:shd w:val="clear" w:color="auto" w:fill="FFFFFF"/>
                <w:lang w:val="en-GB"/>
              </w:rPr>
              <w:t>tolerance</w:t>
            </w:r>
          </w:p>
          <w:p w14:paraId="26A0A17B" w14:textId="77777777" w:rsidR="0084548D" w:rsidRPr="00D2506C" w:rsidRDefault="0084548D" w:rsidP="00742460">
            <w:pPr>
              <w:rPr>
                <w:color w:val="222222"/>
                <w:shd w:val="clear" w:color="auto" w:fill="FFFFFF"/>
                <w:lang w:val="en-GB"/>
              </w:rPr>
            </w:pPr>
          </w:p>
          <w:p w14:paraId="4D55A663" w14:textId="6B04E89B" w:rsidR="0084548D" w:rsidRPr="00D2506C" w:rsidRDefault="0084548D" w:rsidP="00742460">
            <w:pPr>
              <w:rPr>
                <w:lang w:val="en-GB"/>
              </w:rPr>
            </w:pPr>
            <w:r w:rsidRPr="00D2506C">
              <w:rPr>
                <w:color w:val="222222"/>
                <w:shd w:val="clear" w:color="auto" w:fill="FFFFFF"/>
                <w:lang w:val="en-GB"/>
              </w:rPr>
              <w:t>See table at the bottom of this document</w:t>
            </w:r>
          </w:p>
        </w:tc>
        <w:tc>
          <w:tcPr>
            <w:tcW w:w="5193" w:type="dxa"/>
          </w:tcPr>
          <w:p w14:paraId="2FABC254" w14:textId="3EDF9C1C" w:rsidR="0034061C" w:rsidRPr="00D2506C" w:rsidRDefault="0084548D" w:rsidP="0034061C">
            <w:pPr>
              <w:rPr>
                <w:lang w:val="en-GB"/>
              </w:rPr>
            </w:pPr>
            <w:r w:rsidRPr="00D2506C">
              <w:rPr>
                <w:lang w:val="en-GB"/>
              </w:rPr>
              <w:t>I</w:t>
            </w:r>
            <w:r w:rsidR="00D2506C">
              <w:rPr>
                <w:lang w:val="en-GB"/>
              </w:rPr>
              <w:t>n</w:t>
            </w:r>
            <w:r w:rsidRPr="00D2506C">
              <w:rPr>
                <w:lang w:val="en-GB"/>
              </w:rPr>
              <w:t xml:space="preserve"> the future we intend that e</w:t>
            </w:r>
            <w:r w:rsidR="0034061C" w:rsidRPr="00D2506C">
              <w:rPr>
                <w:lang w:val="en-GB"/>
              </w:rPr>
              <w:t xml:space="preserve">ach risk </w:t>
            </w:r>
            <w:r w:rsidRPr="00D2506C">
              <w:rPr>
                <w:lang w:val="en-GB"/>
              </w:rPr>
              <w:t>be</w:t>
            </w:r>
            <w:r w:rsidR="0034061C" w:rsidRPr="00D2506C">
              <w:rPr>
                <w:lang w:val="en-GB"/>
              </w:rPr>
              <w:t xml:space="preserve"> rated according to the key set out in the major risk register section below.</w:t>
            </w:r>
            <w:r w:rsidRPr="00D2506C">
              <w:rPr>
                <w:lang w:val="en-GB"/>
              </w:rPr>
              <w:t xml:space="preserve"> </w:t>
            </w:r>
            <w:r w:rsidR="0034061C" w:rsidRPr="00D2506C">
              <w:rPr>
                <w:lang w:val="en-GB"/>
              </w:rPr>
              <w:t xml:space="preserve">The agreed appetite rating will be incorporated into </w:t>
            </w:r>
            <w:r w:rsidR="00742460" w:rsidRPr="00D2506C">
              <w:rPr>
                <w:lang w:val="en-GB"/>
              </w:rPr>
              <w:t xml:space="preserve">Lightwave Community Council and Project/Programme Board </w:t>
            </w:r>
            <w:r w:rsidR="0034061C" w:rsidRPr="00D2506C">
              <w:rPr>
                <w:lang w:val="en-GB"/>
              </w:rPr>
              <w:t xml:space="preserve">discussions as required to ensure decisions are aligned with the appetite.  </w:t>
            </w:r>
          </w:p>
          <w:p w14:paraId="7923A2C6" w14:textId="77777777" w:rsidR="0084548D" w:rsidRPr="00D2506C" w:rsidRDefault="0084548D" w:rsidP="0034061C">
            <w:pPr>
              <w:rPr>
                <w:lang w:val="en-GB"/>
              </w:rPr>
            </w:pPr>
            <w:r w:rsidRPr="00D2506C">
              <w:rPr>
                <w:lang w:val="en-GB"/>
              </w:rPr>
              <w:t xml:space="preserve">Currently we are still evolving our approach in this area. Our overall approach is open/hungry – given the nature of a pioneering and innovative project such as Lightwave, which wants to encourage experimentation and innovation. </w:t>
            </w:r>
          </w:p>
          <w:p w14:paraId="0CB93A95" w14:textId="158DB9F5" w:rsidR="0084548D" w:rsidRPr="00D2506C" w:rsidRDefault="0084548D" w:rsidP="0034061C">
            <w:pPr>
              <w:rPr>
                <w:lang w:val="en-GB"/>
              </w:rPr>
            </w:pPr>
            <w:proofErr w:type="gramStart"/>
            <w:r w:rsidRPr="00D2506C">
              <w:rPr>
                <w:lang w:val="en-GB"/>
              </w:rPr>
              <w:t>However</w:t>
            </w:r>
            <w:proofErr w:type="gramEnd"/>
            <w:r w:rsidRPr="00D2506C">
              <w:rPr>
                <w:lang w:val="en-GB"/>
              </w:rPr>
              <w:t xml:space="preserve"> we are very aware of mitigating risk to the Diocese as a whole, of which we are a part.</w:t>
            </w:r>
          </w:p>
        </w:tc>
      </w:tr>
      <w:tr w:rsidR="0034061C" w:rsidRPr="00D2506C" w14:paraId="23F8CF1E" w14:textId="77777777" w:rsidTr="00C42ED5">
        <w:tc>
          <w:tcPr>
            <w:tcW w:w="562" w:type="dxa"/>
          </w:tcPr>
          <w:p w14:paraId="2C7BA8BE"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1F054523" w14:textId="77777777" w:rsidR="0034061C" w:rsidRPr="00D2506C" w:rsidRDefault="0034061C" w:rsidP="0034061C">
            <w:pPr>
              <w:rPr>
                <w:lang w:val="en-GB"/>
              </w:rPr>
            </w:pPr>
            <w:r w:rsidRPr="00D2506C">
              <w:rPr>
                <w:b/>
                <w:lang w:val="en-GB"/>
              </w:rPr>
              <w:t>Governance structure</w:t>
            </w:r>
            <w:r w:rsidRPr="00D2506C">
              <w:rPr>
                <w:lang w:val="en-GB"/>
              </w:rPr>
              <w:t xml:space="preserve">.  </w:t>
            </w:r>
          </w:p>
          <w:p w14:paraId="283A0777" w14:textId="77777777" w:rsidR="0034061C" w:rsidRPr="00D2506C" w:rsidRDefault="0034061C" w:rsidP="0034061C">
            <w:pPr>
              <w:rPr>
                <w:lang w:val="en-GB"/>
              </w:rPr>
            </w:pPr>
          </w:p>
        </w:tc>
        <w:tc>
          <w:tcPr>
            <w:tcW w:w="5193" w:type="dxa"/>
          </w:tcPr>
          <w:p w14:paraId="553D191A" w14:textId="5C83B617" w:rsidR="0034061C" w:rsidRPr="00D2506C" w:rsidRDefault="0034061C" w:rsidP="0034061C">
            <w:pPr>
              <w:rPr>
                <w:lang w:val="en-GB"/>
              </w:rPr>
            </w:pPr>
            <w:r w:rsidRPr="00D2506C">
              <w:rPr>
                <w:lang w:val="en-GB"/>
              </w:rPr>
              <w:t>Structures are clearly defined in the Schedule of Delegation, supported by committee terms of reference and role descriptions e</w:t>
            </w:r>
            <w:r w:rsidR="00742460" w:rsidRPr="00D2506C">
              <w:rPr>
                <w:lang w:val="en-GB"/>
              </w:rPr>
              <w:t>.</w:t>
            </w:r>
            <w:r w:rsidRPr="00D2506C">
              <w:rPr>
                <w:lang w:val="en-GB"/>
              </w:rPr>
              <w:t>g</w:t>
            </w:r>
            <w:r w:rsidR="00742460" w:rsidRPr="00D2506C">
              <w:rPr>
                <w:lang w:val="en-GB"/>
              </w:rPr>
              <w:t>.</w:t>
            </w:r>
            <w:r w:rsidRPr="00D2506C">
              <w:rPr>
                <w:lang w:val="en-GB"/>
              </w:rPr>
              <w:t xml:space="preserve"> </w:t>
            </w:r>
            <w:r w:rsidR="00742460" w:rsidRPr="00D2506C">
              <w:rPr>
                <w:lang w:val="en-GB"/>
              </w:rPr>
              <w:t>the Leader of Lightwave</w:t>
            </w:r>
            <w:r w:rsidRPr="00D2506C">
              <w:rPr>
                <w:lang w:val="en-GB"/>
              </w:rPr>
              <w:t>.</w:t>
            </w:r>
          </w:p>
        </w:tc>
      </w:tr>
      <w:tr w:rsidR="0034061C" w:rsidRPr="00D2506C" w14:paraId="0DAF567C" w14:textId="77777777" w:rsidTr="00C42ED5">
        <w:tc>
          <w:tcPr>
            <w:tcW w:w="562" w:type="dxa"/>
          </w:tcPr>
          <w:p w14:paraId="1B2E6F1E"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5F6994BC" w14:textId="77777777" w:rsidR="0034061C" w:rsidRPr="00D2506C" w:rsidRDefault="0034061C" w:rsidP="0034061C">
            <w:pPr>
              <w:rPr>
                <w:b/>
                <w:lang w:val="en-GB"/>
              </w:rPr>
            </w:pPr>
            <w:r w:rsidRPr="00D2506C">
              <w:rPr>
                <w:b/>
                <w:lang w:val="en-GB"/>
              </w:rPr>
              <w:t xml:space="preserve">Activity planning and financial control </w:t>
            </w:r>
          </w:p>
        </w:tc>
        <w:tc>
          <w:tcPr>
            <w:tcW w:w="5193" w:type="dxa"/>
          </w:tcPr>
          <w:p w14:paraId="707BCB08" w14:textId="77777777" w:rsidR="0034061C" w:rsidRPr="00D2506C" w:rsidRDefault="0034061C" w:rsidP="0034061C">
            <w:pPr>
              <w:rPr>
                <w:lang w:val="en-GB"/>
              </w:rPr>
            </w:pPr>
            <w:r w:rsidRPr="00D2506C">
              <w:rPr>
                <w:lang w:val="en-GB"/>
              </w:rPr>
              <w:t xml:space="preserve">Objectives and activities are planned within the context of the strategy.  </w:t>
            </w:r>
          </w:p>
          <w:p w14:paraId="5828F0D5" w14:textId="0FDC5646" w:rsidR="0034061C" w:rsidRPr="00D2506C" w:rsidRDefault="0034061C" w:rsidP="0034061C">
            <w:pPr>
              <w:rPr>
                <w:lang w:val="en-GB"/>
              </w:rPr>
            </w:pPr>
            <w:r w:rsidRPr="00D2506C">
              <w:rPr>
                <w:lang w:val="en-GB"/>
              </w:rPr>
              <w:t>The</w:t>
            </w:r>
            <w:r w:rsidR="00742460" w:rsidRPr="00D2506C">
              <w:rPr>
                <w:lang w:val="en-GB"/>
              </w:rPr>
              <w:t xml:space="preserve"> organisation’s</w:t>
            </w:r>
            <w:r w:rsidRPr="00D2506C">
              <w:rPr>
                <w:lang w:val="en-GB"/>
              </w:rPr>
              <w:t xml:space="preserve"> plan is the output of these objectives and activities and the budget a </w:t>
            </w:r>
            <w:proofErr w:type="gramStart"/>
            <w:r w:rsidRPr="00D2506C">
              <w:rPr>
                <w:lang w:val="en-GB"/>
              </w:rPr>
              <w:t>short term</w:t>
            </w:r>
            <w:proofErr w:type="gramEnd"/>
            <w:r w:rsidRPr="00D2506C">
              <w:rPr>
                <w:lang w:val="en-GB"/>
              </w:rPr>
              <w:t xml:space="preserve"> business plan.  </w:t>
            </w:r>
          </w:p>
          <w:p w14:paraId="24F60876" w14:textId="4F851ECA" w:rsidR="0034061C" w:rsidRPr="00D2506C" w:rsidRDefault="0034061C" w:rsidP="0034061C">
            <w:pPr>
              <w:rPr>
                <w:lang w:val="en-GB"/>
              </w:rPr>
            </w:pPr>
            <w:r w:rsidRPr="00D2506C">
              <w:rPr>
                <w:lang w:val="en-GB"/>
              </w:rPr>
              <w:t xml:space="preserve">The key control is the budget itself, with subsequent review of monthly management accounts, capital expenditure, property maintenance </w:t>
            </w:r>
            <w:r w:rsidR="00742460" w:rsidRPr="00D2506C">
              <w:rPr>
                <w:lang w:val="en-GB"/>
              </w:rPr>
              <w:t xml:space="preserve">(when appropriate) </w:t>
            </w:r>
            <w:r w:rsidRPr="00D2506C">
              <w:rPr>
                <w:lang w:val="en-GB"/>
              </w:rPr>
              <w:t>and forecasting.</w:t>
            </w:r>
          </w:p>
        </w:tc>
      </w:tr>
      <w:tr w:rsidR="0034061C" w:rsidRPr="00D2506C" w14:paraId="6DBF37A4" w14:textId="77777777" w:rsidTr="00C42ED5">
        <w:tc>
          <w:tcPr>
            <w:tcW w:w="562" w:type="dxa"/>
          </w:tcPr>
          <w:p w14:paraId="1A958EB1"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768FE641" w14:textId="77777777" w:rsidR="0034061C" w:rsidRPr="00D2506C" w:rsidRDefault="0034061C" w:rsidP="0034061C">
            <w:pPr>
              <w:rPr>
                <w:b/>
                <w:lang w:val="en-GB"/>
              </w:rPr>
            </w:pPr>
            <w:r w:rsidRPr="00D2506C">
              <w:rPr>
                <w:b/>
                <w:lang w:val="en-GB"/>
              </w:rPr>
              <w:t>Risk monitoring and reporting</w:t>
            </w:r>
          </w:p>
          <w:p w14:paraId="0981302C" w14:textId="77777777" w:rsidR="0034061C" w:rsidRPr="00D2506C" w:rsidRDefault="0034061C" w:rsidP="0034061C">
            <w:pPr>
              <w:rPr>
                <w:lang w:val="en-GB"/>
              </w:rPr>
            </w:pPr>
          </w:p>
        </w:tc>
        <w:tc>
          <w:tcPr>
            <w:tcW w:w="5193" w:type="dxa"/>
          </w:tcPr>
          <w:p w14:paraId="73C87F0E" w14:textId="082F1966" w:rsidR="0034061C" w:rsidRPr="00D2506C" w:rsidRDefault="0034061C" w:rsidP="0034061C">
            <w:pPr>
              <w:rPr>
                <w:lang w:val="en-GB"/>
              </w:rPr>
            </w:pPr>
            <w:r w:rsidRPr="00D2506C">
              <w:rPr>
                <w:lang w:val="en-GB"/>
              </w:rPr>
              <w:t>Main tool is the risk register – in of itself and through regular conversation around the changing nature/severity of a risk, emerging risks and how to mitigate them (or not).</w:t>
            </w:r>
          </w:p>
        </w:tc>
      </w:tr>
      <w:tr w:rsidR="0034061C" w:rsidRPr="00D2506C" w14:paraId="2D2210E3" w14:textId="77777777" w:rsidTr="00C42ED5">
        <w:tc>
          <w:tcPr>
            <w:tcW w:w="562" w:type="dxa"/>
          </w:tcPr>
          <w:p w14:paraId="5BC67CA5"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68A8BFB3" w14:textId="77777777" w:rsidR="0034061C" w:rsidRPr="00D2506C" w:rsidRDefault="0034061C" w:rsidP="0034061C">
            <w:pPr>
              <w:rPr>
                <w:b/>
                <w:lang w:val="en-GB"/>
              </w:rPr>
            </w:pPr>
            <w:r w:rsidRPr="00D2506C">
              <w:rPr>
                <w:b/>
                <w:lang w:val="en-GB"/>
              </w:rPr>
              <w:t>Policies</w:t>
            </w:r>
          </w:p>
          <w:p w14:paraId="2CCF163D" w14:textId="77777777" w:rsidR="0034061C" w:rsidRPr="00D2506C" w:rsidRDefault="0034061C" w:rsidP="0034061C">
            <w:pPr>
              <w:rPr>
                <w:lang w:val="en-GB"/>
              </w:rPr>
            </w:pPr>
          </w:p>
        </w:tc>
        <w:tc>
          <w:tcPr>
            <w:tcW w:w="5193" w:type="dxa"/>
          </w:tcPr>
          <w:p w14:paraId="1F94DE54" w14:textId="04653369" w:rsidR="0034061C" w:rsidRPr="00D2506C" w:rsidRDefault="0034061C" w:rsidP="0034061C">
            <w:pPr>
              <w:rPr>
                <w:lang w:val="en-GB"/>
              </w:rPr>
            </w:pPr>
            <w:r w:rsidRPr="00D2506C">
              <w:rPr>
                <w:lang w:val="en-GB"/>
              </w:rPr>
              <w:t xml:space="preserve">The internal control framework is a combination of policies which are statements of intent, procedures and processes which implement those policies and the Schedule of Delegation (a separate document).  Policies cover a number of areas of activity such as HR, H&amp;S, safeguarding, property </w:t>
            </w:r>
            <w:r w:rsidR="00742460" w:rsidRPr="00D2506C">
              <w:rPr>
                <w:lang w:val="en-GB"/>
              </w:rPr>
              <w:t xml:space="preserve">(when appropriate) </w:t>
            </w:r>
            <w:r w:rsidRPr="00D2506C">
              <w:rPr>
                <w:lang w:val="en-GB"/>
              </w:rPr>
              <w:t>and financial matters.  All are written and reviewed according to a pre-agreed regularity.</w:t>
            </w:r>
          </w:p>
        </w:tc>
      </w:tr>
      <w:tr w:rsidR="0034061C" w:rsidRPr="00D2506C" w14:paraId="721DEBC8" w14:textId="77777777" w:rsidTr="00C42ED5">
        <w:tc>
          <w:tcPr>
            <w:tcW w:w="562" w:type="dxa"/>
          </w:tcPr>
          <w:p w14:paraId="0EEE9C2D"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72EA174D" w14:textId="77777777" w:rsidR="0034061C" w:rsidRPr="00D2506C" w:rsidRDefault="0034061C" w:rsidP="0034061C">
            <w:pPr>
              <w:rPr>
                <w:b/>
                <w:lang w:val="en-GB"/>
              </w:rPr>
            </w:pPr>
            <w:r w:rsidRPr="00D2506C">
              <w:rPr>
                <w:b/>
                <w:lang w:val="en-GB"/>
              </w:rPr>
              <w:t>Procedures and processes</w:t>
            </w:r>
          </w:p>
          <w:p w14:paraId="198CE494" w14:textId="77777777" w:rsidR="0034061C" w:rsidRPr="00D2506C" w:rsidRDefault="0034061C" w:rsidP="0034061C">
            <w:pPr>
              <w:rPr>
                <w:lang w:val="en-GB"/>
              </w:rPr>
            </w:pPr>
          </w:p>
        </w:tc>
        <w:tc>
          <w:tcPr>
            <w:tcW w:w="5193" w:type="dxa"/>
          </w:tcPr>
          <w:p w14:paraId="4D29C221" w14:textId="77777777" w:rsidR="0034061C" w:rsidRPr="00D2506C" w:rsidRDefault="0034061C" w:rsidP="0034061C">
            <w:pPr>
              <w:rPr>
                <w:lang w:val="en-GB"/>
              </w:rPr>
            </w:pPr>
            <w:r w:rsidRPr="00D2506C">
              <w:rPr>
                <w:lang w:val="en-GB"/>
              </w:rPr>
              <w:t>Procedures and processes are how we evidence that a control is in place.  Procedures and processes may take different forms such as being included in policies, checklists, operations manuals or handbooks.  All operational areas should have these.</w:t>
            </w:r>
          </w:p>
          <w:p w14:paraId="6EF618AF" w14:textId="12E67E7E" w:rsidR="0034061C" w:rsidRPr="00D2506C" w:rsidRDefault="0034061C" w:rsidP="0034061C">
            <w:pPr>
              <w:rPr>
                <w:lang w:val="en-GB"/>
              </w:rPr>
            </w:pPr>
            <w:r w:rsidRPr="00D2506C">
              <w:rPr>
                <w:lang w:val="en-GB"/>
              </w:rPr>
              <w:t>Crisis management – include business continuity planning and communications plans</w:t>
            </w:r>
          </w:p>
        </w:tc>
      </w:tr>
      <w:tr w:rsidR="0034061C" w:rsidRPr="00D2506C" w14:paraId="447BEF57" w14:textId="77777777" w:rsidTr="00C42ED5">
        <w:tc>
          <w:tcPr>
            <w:tcW w:w="562" w:type="dxa"/>
          </w:tcPr>
          <w:p w14:paraId="00EB3B64"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5B5215D0" w14:textId="77777777" w:rsidR="0034061C" w:rsidRPr="00D2506C" w:rsidRDefault="0034061C" w:rsidP="0034061C">
            <w:pPr>
              <w:rPr>
                <w:b/>
                <w:lang w:val="en-GB"/>
              </w:rPr>
            </w:pPr>
            <w:r w:rsidRPr="00D2506C">
              <w:rPr>
                <w:b/>
                <w:lang w:val="en-GB"/>
              </w:rPr>
              <w:t>People</w:t>
            </w:r>
          </w:p>
          <w:p w14:paraId="771BA606" w14:textId="77777777" w:rsidR="0034061C" w:rsidRPr="00D2506C" w:rsidRDefault="0034061C" w:rsidP="0034061C">
            <w:pPr>
              <w:rPr>
                <w:lang w:val="en-GB"/>
              </w:rPr>
            </w:pPr>
          </w:p>
        </w:tc>
        <w:tc>
          <w:tcPr>
            <w:tcW w:w="5193" w:type="dxa"/>
          </w:tcPr>
          <w:p w14:paraId="7ABD3B32" w14:textId="77777777" w:rsidR="0034061C" w:rsidRPr="00D2506C" w:rsidRDefault="0034061C" w:rsidP="0034061C">
            <w:pPr>
              <w:rPr>
                <w:lang w:val="en-GB"/>
              </w:rPr>
            </w:pPr>
            <w:r w:rsidRPr="00D2506C">
              <w:rPr>
                <w:lang w:val="en-GB"/>
              </w:rPr>
              <w:t xml:space="preserve">People need to know what they are required to do, how they fit into the wider organisation and they need to abide by the rules of the organisation.  </w:t>
            </w:r>
            <w:proofErr w:type="gramStart"/>
            <w:r w:rsidRPr="00D2506C">
              <w:rPr>
                <w:lang w:val="en-GB"/>
              </w:rPr>
              <w:t>Hence</w:t>
            </w:r>
            <w:proofErr w:type="gramEnd"/>
            <w:r w:rsidRPr="00D2506C">
              <w:rPr>
                <w:lang w:val="en-GB"/>
              </w:rPr>
              <w:t xml:space="preserve"> we have:</w:t>
            </w:r>
          </w:p>
          <w:p w14:paraId="163A6BB0" w14:textId="77777777" w:rsidR="0034061C" w:rsidRPr="00D2506C" w:rsidRDefault="0034061C" w:rsidP="00647144">
            <w:pPr>
              <w:pStyle w:val="ListParagraph"/>
              <w:numPr>
                <w:ilvl w:val="0"/>
                <w:numId w:val="3"/>
              </w:numPr>
              <w:spacing w:before="0" w:after="0"/>
              <w:ind w:left="360"/>
              <w:rPr>
                <w:lang w:val="en-GB"/>
              </w:rPr>
            </w:pPr>
            <w:r w:rsidRPr="00D2506C">
              <w:rPr>
                <w:lang w:val="en-GB"/>
              </w:rPr>
              <w:t xml:space="preserve">HR policies and procedures for employees and sometimes volunteers.  </w:t>
            </w:r>
          </w:p>
          <w:p w14:paraId="5A42079E" w14:textId="41F2B1C4" w:rsidR="0034061C" w:rsidRPr="00D2506C" w:rsidRDefault="0034061C" w:rsidP="00647144">
            <w:pPr>
              <w:pStyle w:val="ListParagraph"/>
              <w:numPr>
                <w:ilvl w:val="0"/>
                <w:numId w:val="3"/>
              </w:numPr>
              <w:spacing w:before="0" w:after="0"/>
              <w:ind w:left="360"/>
              <w:rPr>
                <w:lang w:val="en-GB"/>
              </w:rPr>
            </w:pPr>
            <w:r w:rsidRPr="00D2506C">
              <w:rPr>
                <w:lang w:val="en-GB"/>
              </w:rPr>
              <w:t>Employment contracts for employees and statements of particulars for clergy</w:t>
            </w:r>
            <w:r w:rsidR="00742460" w:rsidRPr="00D2506C">
              <w:rPr>
                <w:lang w:val="en-GB"/>
              </w:rPr>
              <w:t xml:space="preserve"> associated with Lightwave</w:t>
            </w:r>
          </w:p>
          <w:p w14:paraId="322B1995" w14:textId="2F8F710E" w:rsidR="0034061C" w:rsidRPr="00D2506C" w:rsidRDefault="0034061C" w:rsidP="00647144">
            <w:pPr>
              <w:pStyle w:val="ListParagraph"/>
              <w:numPr>
                <w:ilvl w:val="0"/>
                <w:numId w:val="3"/>
              </w:numPr>
              <w:spacing w:before="0" w:after="0"/>
              <w:ind w:left="360"/>
              <w:rPr>
                <w:lang w:val="en-GB"/>
              </w:rPr>
            </w:pPr>
            <w:r w:rsidRPr="00D2506C">
              <w:rPr>
                <w:lang w:val="en-GB"/>
              </w:rPr>
              <w:t>Training.</w:t>
            </w:r>
          </w:p>
          <w:p w14:paraId="0994710F" w14:textId="77777777" w:rsidR="0034061C" w:rsidRPr="00D2506C" w:rsidRDefault="0034061C" w:rsidP="00647144">
            <w:pPr>
              <w:pStyle w:val="ListParagraph"/>
              <w:numPr>
                <w:ilvl w:val="0"/>
                <w:numId w:val="3"/>
              </w:numPr>
              <w:spacing w:before="0" w:after="0"/>
              <w:ind w:left="360"/>
              <w:rPr>
                <w:lang w:val="en-GB"/>
              </w:rPr>
            </w:pPr>
            <w:r w:rsidRPr="00D2506C">
              <w:rPr>
                <w:lang w:val="en-GB"/>
              </w:rPr>
              <w:t>Employment practices liability insurance.</w:t>
            </w:r>
          </w:p>
          <w:p w14:paraId="1EC1F2AA" w14:textId="1031586E" w:rsidR="0034061C" w:rsidRPr="00D2506C" w:rsidRDefault="0034061C" w:rsidP="00647144">
            <w:pPr>
              <w:pStyle w:val="ListParagraph"/>
              <w:numPr>
                <w:ilvl w:val="0"/>
                <w:numId w:val="3"/>
              </w:numPr>
              <w:spacing w:before="0" w:after="0"/>
              <w:ind w:left="360"/>
              <w:rPr>
                <w:lang w:val="en-GB"/>
              </w:rPr>
            </w:pPr>
            <w:r w:rsidRPr="00D2506C">
              <w:rPr>
                <w:lang w:val="en-GB"/>
              </w:rPr>
              <w:t>Staff</w:t>
            </w:r>
            <w:r w:rsidR="00742460" w:rsidRPr="00D2506C">
              <w:rPr>
                <w:lang w:val="en-GB"/>
              </w:rPr>
              <w:t xml:space="preserve"> and </w:t>
            </w:r>
            <w:proofErr w:type="gramStart"/>
            <w:r w:rsidR="00742460" w:rsidRPr="00D2506C">
              <w:rPr>
                <w:lang w:val="en-GB"/>
              </w:rPr>
              <w:t>volunteers</w:t>
            </w:r>
            <w:proofErr w:type="gramEnd"/>
            <w:r w:rsidRPr="00D2506C">
              <w:rPr>
                <w:lang w:val="en-GB"/>
              </w:rPr>
              <w:t xml:space="preserve"> communications – formal briefings, informal gatherings </w:t>
            </w:r>
          </w:p>
          <w:p w14:paraId="0A3C4050" w14:textId="6F6BA4F2" w:rsidR="0034061C" w:rsidRPr="00D2506C" w:rsidRDefault="0034061C" w:rsidP="00647144">
            <w:pPr>
              <w:pStyle w:val="ListParagraph"/>
              <w:numPr>
                <w:ilvl w:val="0"/>
                <w:numId w:val="3"/>
              </w:numPr>
              <w:spacing w:before="0" w:after="0"/>
              <w:ind w:left="360"/>
              <w:rPr>
                <w:lang w:val="en-GB"/>
              </w:rPr>
            </w:pPr>
            <w:r w:rsidRPr="00D2506C">
              <w:rPr>
                <w:lang w:val="en-GB"/>
              </w:rPr>
              <w:t>Trustees’ code of conduct</w:t>
            </w:r>
          </w:p>
        </w:tc>
      </w:tr>
      <w:tr w:rsidR="0034061C" w:rsidRPr="00D2506C" w14:paraId="4DC3A340" w14:textId="77777777" w:rsidTr="00C42ED5">
        <w:tc>
          <w:tcPr>
            <w:tcW w:w="562" w:type="dxa"/>
          </w:tcPr>
          <w:p w14:paraId="6199B1DF" w14:textId="77777777" w:rsidR="0034061C" w:rsidRPr="00D2506C" w:rsidRDefault="0034061C" w:rsidP="00647144">
            <w:pPr>
              <w:pStyle w:val="ListParagraph"/>
              <w:numPr>
                <w:ilvl w:val="0"/>
                <w:numId w:val="2"/>
              </w:numPr>
              <w:spacing w:before="0" w:after="0"/>
              <w:jc w:val="both"/>
              <w:rPr>
                <w:lang w:val="en-GB"/>
              </w:rPr>
            </w:pPr>
          </w:p>
        </w:tc>
        <w:tc>
          <w:tcPr>
            <w:tcW w:w="3261" w:type="dxa"/>
          </w:tcPr>
          <w:p w14:paraId="6049ACF9" w14:textId="77777777" w:rsidR="0034061C" w:rsidRPr="00D2506C" w:rsidRDefault="0034061C" w:rsidP="0034061C">
            <w:pPr>
              <w:rPr>
                <w:b/>
                <w:lang w:val="en-GB"/>
              </w:rPr>
            </w:pPr>
            <w:r w:rsidRPr="00D2506C">
              <w:rPr>
                <w:b/>
                <w:lang w:val="en-GB"/>
              </w:rPr>
              <w:t>Values and culture</w:t>
            </w:r>
          </w:p>
          <w:p w14:paraId="057DBB0E" w14:textId="77777777" w:rsidR="0034061C" w:rsidRPr="00D2506C" w:rsidRDefault="0034061C" w:rsidP="0034061C">
            <w:pPr>
              <w:rPr>
                <w:lang w:val="en-GB"/>
              </w:rPr>
            </w:pPr>
          </w:p>
        </w:tc>
        <w:tc>
          <w:tcPr>
            <w:tcW w:w="5193" w:type="dxa"/>
          </w:tcPr>
          <w:p w14:paraId="437DBF75" w14:textId="77777777" w:rsidR="0034061C" w:rsidRPr="00D2506C" w:rsidRDefault="0034061C" w:rsidP="0034061C">
            <w:pPr>
              <w:rPr>
                <w:lang w:val="en-GB"/>
              </w:rPr>
            </w:pPr>
            <w:r w:rsidRPr="00D2506C">
              <w:rPr>
                <w:lang w:val="en-GB"/>
              </w:rPr>
              <w:t xml:space="preserve">Set of values which are renewed from time-to-time, which are set within the context of the work of the Diocese </w:t>
            </w:r>
          </w:p>
          <w:p w14:paraId="4A26CE42" w14:textId="17F748AD" w:rsidR="0034061C" w:rsidRPr="00D2506C" w:rsidRDefault="0034061C" w:rsidP="0034061C">
            <w:pPr>
              <w:rPr>
                <w:lang w:val="en-GB"/>
              </w:rPr>
            </w:pPr>
            <w:r w:rsidRPr="00D2506C">
              <w:rPr>
                <w:lang w:val="en-GB"/>
              </w:rPr>
              <w:t xml:space="preserve">Policies for </w:t>
            </w:r>
            <w:r w:rsidR="00742460" w:rsidRPr="00D2506C">
              <w:rPr>
                <w:lang w:val="en-GB"/>
              </w:rPr>
              <w:t>employees and volunteers including</w:t>
            </w:r>
            <w:r w:rsidRPr="00D2506C">
              <w:rPr>
                <w:lang w:val="en-GB"/>
              </w:rPr>
              <w:t xml:space="preserve"> Safeguarding and Media and social media policies </w:t>
            </w:r>
          </w:p>
        </w:tc>
      </w:tr>
    </w:tbl>
    <w:p w14:paraId="4E3E4F88" w14:textId="326A69B3" w:rsidR="002D439D" w:rsidRPr="00D2506C" w:rsidRDefault="002D439D" w:rsidP="002D439D">
      <w:pPr>
        <w:pStyle w:val="Heading2"/>
        <w:rPr>
          <w:lang w:val="en-GB"/>
        </w:rPr>
      </w:pPr>
      <w:r w:rsidRPr="00D2506C">
        <w:rPr>
          <w:lang w:val="en-GB"/>
        </w:rPr>
        <w:t>Insurance</w:t>
      </w:r>
    </w:p>
    <w:p w14:paraId="6F25F073" w14:textId="01B31521" w:rsidR="0034061C" w:rsidRPr="00D2506C" w:rsidRDefault="0034061C" w:rsidP="00C42ED5">
      <w:pPr>
        <w:rPr>
          <w:lang w:val="en-GB"/>
        </w:rPr>
      </w:pPr>
      <w:r w:rsidRPr="00D2506C">
        <w:rPr>
          <w:lang w:val="en-GB"/>
        </w:rPr>
        <w:t>Insurance policies form part of the framework, albeit in a different way.  Insurance helps to mitigate the impact of a risk rather than to reduce the likelihood of its occurring.  Lightwave has the following insurance cover in place:</w:t>
      </w:r>
    </w:p>
    <w:p w14:paraId="0D8A58D6" w14:textId="0F7EB8E0" w:rsidR="0084548D" w:rsidRPr="00D2506C" w:rsidRDefault="0084548D" w:rsidP="00647144">
      <w:pPr>
        <w:pStyle w:val="ListParagraph"/>
        <w:numPr>
          <w:ilvl w:val="0"/>
          <w:numId w:val="4"/>
        </w:numPr>
        <w:spacing w:before="0" w:after="160" w:line="259" w:lineRule="auto"/>
        <w:rPr>
          <w:lang w:val="en-GB"/>
        </w:rPr>
      </w:pPr>
      <w:r w:rsidRPr="00D2506C">
        <w:rPr>
          <w:lang w:val="en-GB"/>
        </w:rPr>
        <w:t>Specified Business Equipment All Risks</w:t>
      </w:r>
    </w:p>
    <w:p w14:paraId="477D8604" w14:textId="345859A1" w:rsidR="0084548D" w:rsidRPr="00D2506C" w:rsidRDefault="0084548D" w:rsidP="00647144">
      <w:pPr>
        <w:pStyle w:val="ListParagraph"/>
        <w:numPr>
          <w:ilvl w:val="0"/>
          <w:numId w:val="4"/>
        </w:numPr>
        <w:spacing w:before="0" w:after="160" w:line="259" w:lineRule="auto"/>
        <w:rPr>
          <w:lang w:val="en-GB"/>
        </w:rPr>
      </w:pPr>
      <w:r w:rsidRPr="00D2506C">
        <w:rPr>
          <w:lang w:val="en-GB"/>
        </w:rPr>
        <w:t>Group Personal Accident</w:t>
      </w:r>
    </w:p>
    <w:p w14:paraId="1D866158" w14:textId="7D5881EE" w:rsidR="0034061C" w:rsidRPr="00D2506C" w:rsidRDefault="0034061C" w:rsidP="00647144">
      <w:pPr>
        <w:pStyle w:val="ListParagraph"/>
        <w:numPr>
          <w:ilvl w:val="0"/>
          <w:numId w:val="4"/>
        </w:numPr>
        <w:spacing w:before="0" w:after="160" w:line="259" w:lineRule="auto"/>
        <w:rPr>
          <w:lang w:val="en-GB"/>
        </w:rPr>
      </w:pPr>
      <w:r w:rsidRPr="00D2506C">
        <w:rPr>
          <w:lang w:val="en-GB"/>
        </w:rPr>
        <w:t>Public liability</w:t>
      </w:r>
    </w:p>
    <w:p w14:paraId="4751204B" w14:textId="69967CD0" w:rsidR="0034061C" w:rsidRPr="00D2506C" w:rsidRDefault="0034061C" w:rsidP="00647144">
      <w:pPr>
        <w:pStyle w:val="ListParagraph"/>
        <w:numPr>
          <w:ilvl w:val="0"/>
          <w:numId w:val="4"/>
        </w:numPr>
        <w:spacing w:before="0" w:after="160" w:line="259" w:lineRule="auto"/>
        <w:rPr>
          <w:lang w:val="en-GB"/>
        </w:rPr>
      </w:pPr>
      <w:r w:rsidRPr="00D2506C">
        <w:rPr>
          <w:lang w:val="en-GB"/>
        </w:rPr>
        <w:t>Employer’s liability</w:t>
      </w:r>
    </w:p>
    <w:p w14:paraId="4D3F275B" w14:textId="28EEE21B" w:rsidR="0084548D" w:rsidRPr="00D2506C" w:rsidRDefault="0084548D" w:rsidP="00647144">
      <w:pPr>
        <w:pStyle w:val="ListParagraph"/>
        <w:numPr>
          <w:ilvl w:val="0"/>
          <w:numId w:val="4"/>
        </w:numPr>
        <w:spacing w:before="0" w:after="160" w:line="259" w:lineRule="auto"/>
        <w:rPr>
          <w:lang w:val="en-GB"/>
        </w:rPr>
      </w:pPr>
      <w:r w:rsidRPr="00D2506C">
        <w:rPr>
          <w:lang w:val="en-GB"/>
        </w:rPr>
        <w:t>Products liability</w:t>
      </w:r>
    </w:p>
    <w:p w14:paraId="0E50C759" w14:textId="3DBA7A04" w:rsidR="0034061C" w:rsidRPr="00D2506C" w:rsidRDefault="0034061C" w:rsidP="00647144">
      <w:pPr>
        <w:pStyle w:val="ListParagraph"/>
        <w:numPr>
          <w:ilvl w:val="0"/>
          <w:numId w:val="4"/>
        </w:numPr>
        <w:spacing w:before="0" w:after="160" w:line="259" w:lineRule="auto"/>
        <w:rPr>
          <w:lang w:val="en-GB"/>
        </w:rPr>
      </w:pPr>
      <w:r w:rsidRPr="00D2506C">
        <w:rPr>
          <w:lang w:val="en-GB"/>
        </w:rPr>
        <w:t xml:space="preserve">Trustee </w:t>
      </w:r>
      <w:r w:rsidR="0084548D" w:rsidRPr="00D2506C">
        <w:rPr>
          <w:lang w:val="en-GB"/>
        </w:rPr>
        <w:t xml:space="preserve">liability </w:t>
      </w:r>
      <w:r w:rsidRPr="00D2506C">
        <w:rPr>
          <w:lang w:val="en-GB"/>
        </w:rPr>
        <w:t>indemnity</w:t>
      </w:r>
    </w:p>
    <w:p w14:paraId="4BFC5C9A" w14:textId="75E5FFEF" w:rsidR="0034061C" w:rsidRPr="00D2506C" w:rsidRDefault="0034061C" w:rsidP="00647144">
      <w:pPr>
        <w:pStyle w:val="ListParagraph"/>
        <w:numPr>
          <w:ilvl w:val="0"/>
          <w:numId w:val="4"/>
        </w:numPr>
        <w:spacing w:before="0" w:after="160" w:line="259" w:lineRule="auto"/>
        <w:rPr>
          <w:lang w:val="en-GB"/>
        </w:rPr>
      </w:pPr>
      <w:r w:rsidRPr="00D2506C">
        <w:rPr>
          <w:lang w:val="en-GB"/>
        </w:rPr>
        <w:lastRenderedPageBreak/>
        <w:t>Employment practices</w:t>
      </w:r>
      <w:r w:rsidR="0084548D" w:rsidRPr="00D2506C">
        <w:rPr>
          <w:lang w:val="en-GB"/>
        </w:rPr>
        <w:t xml:space="preserve"> liability</w:t>
      </w:r>
    </w:p>
    <w:p w14:paraId="182A6AED" w14:textId="77777777" w:rsidR="00512714" w:rsidRDefault="00512714" w:rsidP="00512714">
      <w:pPr>
        <w:pStyle w:val="Heading1"/>
      </w:pPr>
      <w:r>
        <w:t xml:space="preserve">Health and Safety and Safeguarding </w:t>
      </w:r>
      <w:r w:rsidRPr="00995DFF">
        <w:t>risk assessments</w:t>
      </w:r>
      <w:r>
        <w:t xml:space="preserve"> </w:t>
      </w:r>
    </w:p>
    <w:p w14:paraId="3A617A0F" w14:textId="41348DA3" w:rsidR="00512714" w:rsidRPr="00995DFF" w:rsidRDefault="00512714" w:rsidP="00512714">
      <w:r w:rsidRPr="00995DFF">
        <w:t xml:space="preserve">We will complete </w:t>
      </w:r>
      <w:r>
        <w:t xml:space="preserve">Health and Safety and Safeguarding </w:t>
      </w:r>
      <w:r w:rsidRPr="00995DFF">
        <w:t>risk assessments</w:t>
      </w:r>
      <w:r>
        <w:t xml:space="preserve"> for all meetings, </w:t>
      </w:r>
      <w:proofErr w:type="gramStart"/>
      <w:r>
        <w:t>events</w:t>
      </w:r>
      <w:proofErr w:type="gramEnd"/>
      <w:r>
        <w:t xml:space="preserve"> and activities (whether one-off or regular)</w:t>
      </w:r>
      <w:r w:rsidRPr="00995DFF">
        <w:t xml:space="preserve"> to identify what we need to do to comply with health and safety law. We will record our findings, implementing any necessary precautions. We will review and revise these where we suspect that they are no longer valid.</w:t>
      </w:r>
      <w:r>
        <w:t xml:space="preserve"> Risk assessments also include an assessment specifically of any Safeguarding Risk and appropriate mitigating actions. A template is provided for this purpose. Completed templates should be lodged with the Health and Safety officer. </w:t>
      </w:r>
    </w:p>
    <w:p w14:paraId="20589087" w14:textId="6789C570" w:rsidR="0034061C" w:rsidRPr="00D2506C" w:rsidRDefault="00742460" w:rsidP="00742460">
      <w:pPr>
        <w:pStyle w:val="Heading1"/>
        <w:rPr>
          <w:rFonts w:ascii="Tahoma" w:hAnsi="Tahoma" w:cs="Tahoma"/>
          <w:lang w:val="en-GB"/>
        </w:rPr>
      </w:pPr>
      <w:r w:rsidRPr="00D2506C">
        <w:rPr>
          <w:lang w:val="en-GB"/>
        </w:rPr>
        <w:t xml:space="preserve">The </w:t>
      </w:r>
      <w:r w:rsidR="002D439D" w:rsidRPr="00D2506C">
        <w:rPr>
          <w:lang w:val="en-GB"/>
        </w:rPr>
        <w:t xml:space="preserve">Lightwave </w:t>
      </w:r>
      <w:r w:rsidRPr="00D2506C">
        <w:rPr>
          <w:lang w:val="en-GB"/>
        </w:rPr>
        <w:t>Risk Register</w:t>
      </w:r>
    </w:p>
    <w:p w14:paraId="00AD4365" w14:textId="167D128E" w:rsidR="0034061C" w:rsidRPr="00D2506C" w:rsidRDefault="0034061C" w:rsidP="00C42ED5">
      <w:pPr>
        <w:rPr>
          <w:lang w:val="en-GB"/>
        </w:rPr>
      </w:pPr>
      <w:r w:rsidRPr="00D2506C">
        <w:rPr>
          <w:lang w:val="en-GB"/>
        </w:rPr>
        <w:t xml:space="preserve">As stated above, the main monitoring tool for identifying and managing risks is the </w:t>
      </w:r>
      <w:r w:rsidR="002D439D" w:rsidRPr="00D2506C">
        <w:rPr>
          <w:lang w:val="en-GB"/>
        </w:rPr>
        <w:t>Lightwave</w:t>
      </w:r>
      <w:r w:rsidRPr="00D2506C">
        <w:rPr>
          <w:lang w:val="en-GB"/>
        </w:rPr>
        <w:t xml:space="preserve"> risk register, which is managed by the </w:t>
      </w:r>
      <w:r w:rsidR="00742460" w:rsidRPr="00D2506C">
        <w:rPr>
          <w:lang w:val="en-GB"/>
        </w:rPr>
        <w:t xml:space="preserve">Lightwave Community Council and the </w:t>
      </w:r>
      <w:proofErr w:type="spellStart"/>
      <w:r w:rsidR="00742460" w:rsidRPr="00D2506C">
        <w:rPr>
          <w:lang w:val="en-GB"/>
        </w:rPr>
        <w:t>G</w:t>
      </w:r>
      <w:r w:rsidR="002D439D" w:rsidRPr="00D2506C">
        <w:rPr>
          <w:lang w:val="en-GB"/>
        </w:rPr>
        <w:t>i</w:t>
      </w:r>
      <w:r w:rsidR="00742460" w:rsidRPr="00D2506C">
        <w:rPr>
          <w:lang w:val="en-GB"/>
        </w:rPr>
        <w:t>GitC</w:t>
      </w:r>
      <w:proofErr w:type="spellEnd"/>
      <w:r w:rsidR="00742460" w:rsidRPr="00D2506C">
        <w:rPr>
          <w:lang w:val="en-GB"/>
        </w:rPr>
        <w:t xml:space="preserve"> Project Board. Employees, volunteers and the </w:t>
      </w:r>
      <w:proofErr w:type="spellStart"/>
      <w:r w:rsidR="00742460" w:rsidRPr="00D2506C">
        <w:rPr>
          <w:lang w:val="en-GB"/>
        </w:rPr>
        <w:t>G</w:t>
      </w:r>
      <w:r w:rsidR="006F200E" w:rsidRPr="00D2506C">
        <w:rPr>
          <w:lang w:val="en-GB"/>
        </w:rPr>
        <w:t>i</w:t>
      </w:r>
      <w:r w:rsidR="00742460" w:rsidRPr="00D2506C">
        <w:rPr>
          <w:lang w:val="en-GB"/>
        </w:rPr>
        <w:t>GitC</w:t>
      </w:r>
      <w:proofErr w:type="spellEnd"/>
      <w:r w:rsidR="00742460" w:rsidRPr="00D2506C">
        <w:rPr>
          <w:lang w:val="en-GB"/>
        </w:rPr>
        <w:t xml:space="preserve"> Project Team</w:t>
      </w:r>
      <w:r w:rsidRPr="00D2506C">
        <w:rPr>
          <w:lang w:val="en-GB"/>
        </w:rPr>
        <w:t xml:space="preserve"> have day-to-day input and </w:t>
      </w:r>
      <w:r w:rsidR="00742460" w:rsidRPr="00D2506C">
        <w:rPr>
          <w:lang w:val="en-GB"/>
        </w:rPr>
        <w:t>leaders of major Lightwave Hubs may have their own risk registers</w:t>
      </w:r>
      <w:r w:rsidRPr="00D2506C">
        <w:rPr>
          <w:lang w:val="en-GB"/>
        </w:rPr>
        <w:t xml:space="preserve"> which co-ordinate with the major risk register.  </w:t>
      </w:r>
    </w:p>
    <w:p w14:paraId="5A984972" w14:textId="3E68FFB4" w:rsidR="00A2538B" w:rsidRPr="00D2506C" w:rsidRDefault="00A2538B" w:rsidP="00C42ED5">
      <w:pPr>
        <w:rPr>
          <w:lang w:val="en-GB"/>
        </w:rPr>
      </w:pPr>
      <w:r w:rsidRPr="00D2506C">
        <w:rPr>
          <w:lang w:val="en-GB"/>
        </w:rPr>
        <w:t>We have adopted a straightforward approach to the risk register preferring that this is a focused document which can be used actively on a regular basis by project and hub leaders. We also recognize that managing risks and opportunities in a single document allows us to highlight that depending on actions or outcomes an opportunity can turn into a risk, or vice versa and so this is a helpful and positive approach</w:t>
      </w:r>
    </w:p>
    <w:p w14:paraId="36F2ACE5" w14:textId="655F5B74" w:rsidR="00A2538B" w:rsidRPr="00D2506C" w:rsidRDefault="00A2538B" w:rsidP="00C42ED5">
      <w:pPr>
        <w:rPr>
          <w:lang w:val="en-GB"/>
        </w:rPr>
      </w:pPr>
      <w:r w:rsidRPr="00D2506C">
        <w:rPr>
          <w:lang w:val="en-GB"/>
        </w:rPr>
        <w:t>Risks are arranged around key focus areas, currently these are</w:t>
      </w:r>
      <w:r w:rsidR="0084548D" w:rsidRPr="00D2506C">
        <w:rPr>
          <w:lang w:val="en-GB"/>
        </w:rPr>
        <w:t xml:space="preserve"> as followed and are reviewed and revised annually</w:t>
      </w:r>
      <w:r w:rsidRPr="00D2506C">
        <w:rPr>
          <w:lang w:val="en-GB"/>
        </w:rPr>
        <w:t>:</w:t>
      </w:r>
    </w:p>
    <w:p w14:paraId="569D0025" w14:textId="0CD1A0EE" w:rsidR="00A2538B" w:rsidRPr="00D2506C" w:rsidRDefault="00A2538B" w:rsidP="00647144">
      <w:pPr>
        <w:pStyle w:val="ListParagraph"/>
        <w:numPr>
          <w:ilvl w:val="0"/>
          <w:numId w:val="9"/>
        </w:numPr>
        <w:rPr>
          <w:lang w:val="en-GB"/>
        </w:rPr>
      </w:pPr>
      <w:r w:rsidRPr="00D2506C">
        <w:rPr>
          <w:lang w:val="en-GB"/>
        </w:rPr>
        <w:t>Lightwave Rural Hub Churches</w:t>
      </w:r>
    </w:p>
    <w:p w14:paraId="15FDCD59" w14:textId="7604A606" w:rsidR="00A2538B" w:rsidRPr="00D2506C" w:rsidRDefault="00A2538B" w:rsidP="00647144">
      <w:pPr>
        <w:pStyle w:val="ListParagraph"/>
        <w:numPr>
          <w:ilvl w:val="0"/>
          <w:numId w:val="9"/>
        </w:numPr>
        <w:rPr>
          <w:lang w:val="en-GB"/>
        </w:rPr>
      </w:pPr>
      <w:r w:rsidRPr="00D2506C">
        <w:rPr>
          <w:lang w:val="en-GB"/>
        </w:rPr>
        <w:t xml:space="preserve">Evangelism </w:t>
      </w:r>
    </w:p>
    <w:p w14:paraId="6AFD3531" w14:textId="7713425E" w:rsidR="00A2538B" w:rsidRPr="00D2506C" w:rsidRDefault="00A2538B" w:rsidP="00647144">
      <w:pPr>
        <w:pStyle w:val="ListParagraph"/>
        <w:numPr>
          <w:ilvl w:val="0"/>
          <w:numId w:val="9"/>
        </w:numPr>
        <w:rPr>
          <w:lang w:val="en-GB"/>
        </w:rPr>
      </w:pPr>
      <w:r w:rsidRPr="00D2506C">
        <w:rPr>
          <w:lang w:val="en-GB"/>
        </w:rPr>
        <w:t xml:space="preserve">Starting new Lightwave Groups &amp; </w:t>
      </w:r>
      <w:r w:rsidR="00512714">
        <w:rPr>
          <w:lang w:val="en-GB"/>
        </w:rPr>
        <w:t xml:space="preserve">Fresh Expressions of Church </w:t>
      </w:r>
    </w:p>
    <w:p w14:paraId="72708D1B" w14:textId="6B4C38AC" w:rsidR="00A2538B" w:rsidRPr="00D2506C" w:rsidRDefault="00A2538B" w:rsidP="00647144">
      <w:pPr>
        <w:pStyle w:val="ListParagraph"/>
        <w:numPr>
          <w:ilvl w:val="0"/>
          <w:numId w:val="9"/>
        </w:numPr>
        <w:rPr>
          <w:lang w:val="en-GB"/>
        </w:rPr>
      </w:pPr>
      <w:r w:rsidRPr="00D2506C">
        <w:rPr>
          <w:lang w:val="en-GB"/>
        </w:rPr>
        <w:t>Online Ministry</w:t>
      </w:r>
    </w:p>
    <w:p w14:paraId="16ADBBA4" w14:textId="77777777" w:rsidR="00A2538B" w:rsidRPr="00D2506C" w:rsidRDefault="00A2538B" w:rsidP="00647144">
      <w:pPr>
        <w:pStyle w:val="ListParagraph"/>
        <w:numPr>
          <w:ilvl w:val="0"/>
          <w:numId w:val="9"/>
        </w:numPr>
        <w:rPr>
          <w:lang w:val="en-GB"/>
        </w:rPr>
      </w:pPr>
      <w:r w:rsidRPr="00D2506C">
        <w:rPr>
          <w:lang w:val="en-GB"/>
        </w:rPr>
        <w:t>Learning Communities</w:t>
      </w:r>
    </w:p>
    <w:p w14:paraId="15F4ACA8" w14:textId="2766328B" w:rsidR="00A2538B" w:rsidRPr="00D2506C" w:rsidRDefault="00A2538B" w:rsidP="00647144">
      <w:pPr>
        <w:pStyle w:val="ListParagraph"/>
        <w:numPr>
          <w:ilvl w:val="0"/>
          <w:numId w:val="9"/>
        </w:numPr>
        <w:rPr>
          <w:lang w:val="en-GB"/>
        </w:rPr>
      </w:pPr>
      <w:r w:rsidRPr="00D2506C">
        <w:rPr>
          <w:lang w:val="en-GB"/>
        </w:rPr>
        <w:t>Financial Sustainability of Lightwave Community</w:t>
      </w:r>
    </w:p>
    <w:p w14:paraId="52BB8BFD" w14:textId="6578D23D" w:rsidR="00A2538B" w:rsidRPr="00D2506C" w:rsidRDefault="00A2538B" w:rsidP="00C42ED5">
      <w:pPr>
        <w:rPr>
          <w:lang w:val="en-GB"/>
        </w:rPr>
      </w:pPr>
      <w:r w:rsidRPr="00D2506C">
        <w:rPr>
          <w:lang w:val="en-GB"/>
        </w:rPr>
        <w:t>Column headings in our register are:</w:t>
      </w:r>
    </w:p>
    <w:tbl>
      <w:tblPr>
        <w:tblStyle w:val="TableGrid"/>
        <w:tblW w:w="0" w:type="auto"/>
        <w:tblInd w:w="0" w:type="dxa"/>
        <w:tblLook w:val="04A0" w:firstRow="1" w:lastRow="0" w:firstColumn="1" w:lastColumn="0" w:noHBand="0" w:noVBand="1"/>
      </w:tblPr>
      <w:tblGrid>
        <w:gridCol w:w="1555"/>
        <w:gridCol w:w="2315"/>
        <w:gridCol w:w="1936"/>
        <w:gridCol w:w="1936"/>
        <w:gridCol w:w="1936"/>
      </w:tblGrid>
      <w:tr w:rsidR="00A2538B" w:rsidRPr="00D2506C" w14:paraId="43DFCFD7" w14:textId="77777777" w:rsidTr="00A2538B">
        <w:tc>
          <w:tcPr>
            <w:tcW w:w="1555" w:type="dxa"/>
            <w:shd w:val="clear" w:color="auto" w:fill="DEEAF6" w:themeFill="accent1" w:themeFillTint="33"/>
          </w:tcPr>
          <w:p w14:paraId="5BE3A5C5" w14:textId="77777777" w:rsidR="00A2538B" w:rsidRPr="00D2506C" w:rsidRDefault="00A2538B" w:rsidP="00BA65DB">
            <w:pPr>
              <w:rPr>
                <w:lang w:val="en-GB"/>
              </w:rPr>
            </w:pPr>
            <w:r w:rsidRPr="00D2506C">
              <w:rPr>
                <w:lang w:val="en-GB"/>
              </w:rPr>
              <w:t>Topic</w:t>
            </w:r>
          </w:p>
        </w:tc>
        <w:tc>
          <w:tcPr>
            <w:tcW w:w="2315" w:type="dxa"/>
            <w:shd w:val="clear" w:color="auto" w:fill="DEEAF6" w:themeFill="accent1" w:themeFillTint="33"/>
          </w:tcPr>
          <w:p w14:paraId="475B53B4" w14:textId="77777777" w:rsidR="00A2538B" w:rsidRPr="00D2506C" w:rsidRDefault="00A2538B" w:rsidP="00BA65DB">
            <w:pPr>
              <w:rPr>
                <w:lang w:val="en-GB"/>
              </w:rPr>
            </w:pPr>
            <w:r w:rsidRPr="00D2506C">
              <w:rPr>
                <w:lang w:val="en-GB"/>
              </w:rPr>
              <w:t>Risk or Opportunity</w:t>
            </w:r>
          </w:p>
        </w:tc>
        <w:tc>
          <w:tcPr>
            <w:tcW w:w="1936" w:type="dxa"/>
            <w:shd w:val="clear" w:color="auto" w:fill="DEEAF6" w:themeFill="accent1" w:themeFillTint="33"/>
          </w:tcPr>
          <w:p w14:paraId="15A6F1C4" w14:textId="77777777" w:rsidR="00A2538B" w:rsidRPr="00D2506C" w:rsidRDefault="00A2538B" w:rsidP="00BA65DB">
            <w:pPr>
              <w:rPr>
                <w:lang w:val="en-GB"/>
              </w:rPr>
            </w:pPr>
            <w:r w:rsidRPr="00D2506C">
              <w:rPr>
                <w:lang w:val="en-GB"/>
              </w:rPr>
              <w:t>Risk/Opportunity Description</w:t>
            </w:r>
          </w:p>
        </w:tc>
        <w:tc>
          <w:tcPr>
            <w:tcW w:w="1936" w:type="dxa"/>
            <w:shd w:val="clear" w:color="auto" w:fill="DEEAF6" w:themeFill="accent1" w:themeFillTint="33"/>
          </w:tcPr>
          <w:p w14:paraId="4095A9B8" w14:textId="77777777" w:rsidR="00A2538B" w:rsidRPr="00D2506C" w:rsidRDefault="00A2538B" w:rsidP="00BA65DB">
            <w:pPr>
              <w:rPr>
                <w:lang w:val="en-GB"/>
              </w:rPr>
            </w:pPr>
            <w:r w:rsidRPr="00D2506C">
              <w:rPr>
                <w:lang w:val="en-GB"/>
              </w:rPr>
              <w:t>Action already taken or underway</w:t>
            </w:r>
          </w:p>
        </w:tc>
        <w:tc>
          <w:tcPr>
            <w:tcW w:w="1936" w:type="dxa"/>
            <w:shd w:val="clear" w:color="auto" w:fill="DEEAF6" w:themeFill="accent1" w:themeFillTint="33"/>
          </w:tcPr>
          <w:p w14:paraId="489CD68E" w14:textId="77777777" w:rsidR="00A2538B" w:rsidRPr="00D2506C" w:rsidRDefault="00A2538B" w:rsidP="00BA65DB">
            <w:pPr>
              <w:rPr>
                <w:lang w:val="en-GB"/>
              </w:rPr>
            </w:pPr>
            <w:r w:rsidRPr="00D2506C">
              <w:rPr>
                <w:lang w:val="en-GB"/>
              </w:rPr>
              <w:t>Further Actions planned</w:t>
            </w:r>
          </w:p>
        </w:tc>
      </w:tr>
      <w:tr w:rsidR="00A2538B" w:rsidRPr="00D2506C" w14:paraId="2A1C873A" w14:textId="77777777" w:rsidTr="00A2538B">
        <w:tc>
          <w:tcPr>
            <w:tcW w:w="1555" w:type="dxa"/>
          </w:tcPr>
          <w:p w14:paraId="69AA3795" w14:textId="59BF9963" w:rsidR="00A2538B" w:rsidRPr="00D2506C" w:rsidRDefault="00A2538B" w:rsidP="00BA65DB">
            <w:pPr>
              <w:rPr>
                <w:lang w:val="en-GB"/>
              </w:rPr>
            </w:pPr>
            <w:r w:rsidRPr="00D2506C">
              <w:rPr>
                <w:lang w:val="en-GB"/>
              </w:rPr>
              <w:t>Main current themes</w:t>
            </w:r>
          </w:p>
        </w:tc>
        <w:tc>
          <w:tcPr>
            <w:tcW w:w="2315" w:type="dxa"/>
          </w:tcPr>
          <w:p w14:paraId="42235028" w14:textId="73627C49" w:rsidR="00A2538B" w:rsidRPr="00D2506C" w:rsidRDefault="00A2538B" w:rsidP="00BA65DB">
            <w:pPr>
              <w:rPr>
                <w:lang w:val="en-GB"/>
              </w:rPr>
            </w:pPr>
            <w:r w:rsidRPr="00D2506C">
              <w:rPr>
                <w:lang w:val="en-GB"/>
              </w:rPr>
              <w:t>Either “Risk” or “Opportunity”</w:t>
            </w:r>
          </w:p>
        </w:tc>
        <w:tc>
          <w:tcPr>
            <w:tcW w:w="1936" w:type="dxa"/>
          </w:tcPr>
          <w:p w14:paraId="5FC6E020" w14:textId="2FEF5446" w:rsidR="00A2538B" w:rsidRPr="00D2506C" w:rsidRDefault="00512714" w:rsidP="00BA65DB">
            <w:pPr>
              <w:rPr>
                <w:lang w:val="en-GB"/>
              </w:rPr>
            </w:pPr>
            <w:r>
              <w:rPr>
                <w:lang w:val="en-GB"/>
              </w:rPr>
              <w:t>…including assessment of risk</w:t>
            </w:r>
          </w:p>
        </w:tc>
        <w:tc>
          <w:tcPr>
            <w:tcW w:w="1936" w:type="dxa"/>
          </w:tcPr>
          <w:p w14:paraId="6B912468" w14:textId="67E0C356" w:rsidR="00A2538B" w:rsidRPr="00D2506C" w:rsidRDefault="00A2538B" w:rsidP="00BA65DB">
            <w:pPr>
              <w:rPr>
                <w:lang w:val="en-GB"/>
              </w:rPr>
            </w:pPr>
            <w:r w:rsidRPr="00D2506C">
              <w:rPr>
                <w:lang w:val="en-GB"/>
              </w:rPr>
              <w:t xml:space="preserve">List of things already done or in process to exploit opportunity or mitigate risk </w:t>
            </w:r>
          </w:p>
        </w:tc>
        <w:tc>
          <w:tcPr>
            <w:tcW w:w="1936" w:type="dxa"/>
          </w:tcPr>
          <w:p w14:paraId="3A2EA27E" w14:textId="07E35266" w:rsidR="00A2538B" w:rsidRPr="00D2506C" w:rsidRDefault="00A2538B" w:rsidP="00BA65DB">
            <w:pPr>
              <w:rPr>
                <w:lang w:val="en-GB"/>
              </w:rPr>
            </w:pPr>
            <w:r w:rsidRPr="00D2506C">
              <w:rPr>
                <w:lang w:val="en-GB"/>
              </w:rPr>
              <w:t>Actions to be taken, with timescales if possible</w:t>
            </w:r>
          </w:p>
        </w:tc>
      </w:tr>
    </w:tbl>
    <w:p w14:paraId="3F5A6DAC" w14:textId="77777777" w:rsidR="00A2538B" w:rsidRPr="00D2506C" w:rsidRDefault="00A2538B" w:rsidP="00C42ED5">
      <w:pPr>
        <w:rPr>
          <w:rFonts w:eastAsia="Times New Roman"/>
          <w:b/>
          <w:kern w:val="36"/>
          <w:lang w:val="en-GB" w:eastAsia="en-GB"/>
        </w:rPr>
      </w:pPr>
    </w:p>
    <w:p w14:paraId="260D1ADE" w14:textId="046F5D49" w:rsidR="0034061C" w:rsidRPr="00D2506C" w:rsidRDefault="0034061C" w:rsidP="00C42ED5">
      <w:pPr>
        <w:rPr>
          <w:rFonts w:eastAsia="Times New Roman"/>
          <w:kern w:val="36"/>
          <w:lang w:val="en-GB" w:eastAsia="en-GB"/>
        </w:rPr>
      </w:pPr>
      <w:r w:rsidRPr="00D2506C">
        <w:rPr>
          <w:rFonts w:eastAsia="Times New Roman"/>
          <w:b/>
          <w:kern w:val="36"/>
          <w:lang w:val="en-GB" w:eastAsia="en-GB"/>
        </w:rPr>
        <w:t>Risk appetite</w:t>
      </w:r>
      <w:r w:rsidRPr="00D2506C">
        <w:rPr>
          <w:rFonts w:eastAsia="Times New Roman"/>
          <w:kern w:val="36"/>
          <w:lang w:val="en-GB" w:eastAsia="en-GB"/>
        </w:rPr>
        <w:t xml:space="preserve"> levels are described as:</w:t>
      </w:r>
    </w:p>
    <w:p w14:paraId="5FCC7B35" w14:textId="77777777" w:rsidR="0034061C" w:rsidRPr="00D2506C" w:rsidRDefault="0034061C" w:rsidP="00647144">
      <w:pPr>
        <w:numPr>
          <w:ilvl w:val="0"/>
          <w:numId w:val="5"/>
        </w:numPr>
        <w:shd w:val="clear" w:color="auto" w:fill="FFFFFF"/>
        <w:spacing w:before="100" w:beforeAutospacing="1" w:after="24"/>
        <w:ind w:left="384"/>
        <w:rPr>
          <w:rFonts w:ascii="Arial" w:eastAsia="Times New Roman" w:hAnsi="Arial" w:cs="Arial"/>
          <w:color w:val="222222"/>
          <w:sz w:val="21"/>
          <w:szCs w:val="21"/>
          <w:lang w:val="en-GB" w:eastAsia="en-GB"/>
        </w:rPr>
      </w:pPr>
      <w:r w:rsidRPr="00D2506C">
        <w:rPr>
          <w:rFonts w:ascii="Arial" w:eastAsia="Times New Roman" w:hAnsi="Arial" w:cs="Arial"/>
          <w:i/>
          <w:iCs/>
          <w:color w:val="222222"/>
          <w:sz w:val="21"/>
          <w:szCs w:val="21"/>
          <w:lang w:val="en-GB" w:eastAsia="en-GB"/>
        </w:rPr>
        <w:t>Averse</w:t>
      </w:r>
      <w:r w:rsidRPr="00D2506C">
        <w:rPr>
          <w:rFonts w:ascii="Arial" w:eastAsia="Times New Roman" w:hAnsi="Arial" w:cs="Arial"/>
          <w:color w:val="222222"/>
          <w:sz w:val="21"/>
          <w:szCs w:val="21"/>
          <w:lang w:val="en-GB" w:eastAsia="en-GB"/>
        </w:rPr>
        <w:t>: Avoidance of risk and uncertainty is a key organization objective.</w:t>
      </w:r>
    </w:p>
    <w:p w14:paraId="429F81D0" w14:textId="77777777" w:rsidR="0034061C" w:rsidRPr="00D2506C" w:rsidRDefault="0034061C" w:rsidP="00647144">
      <w:pPr>
        <w:numPr>
          <w:ilvl w:val="0"/>
          <w:numId w:val="5"/>
        </w:numPr>
        <w:shd w:val="clear" w:color="auto" w:fill="FFFFFF"/>
        <w:spacing w:before="100" w:beforeAutospacing="1" w:after="24"/>
        <w:ind w:left="384"/>
        <w:rPr>
          <w:rFonts w:ascii="Arial" w:eastAsia="Times New Roman" w:hAnsi="Arial" w:cs="Arial"/>
          <w:color w:val="222222"/>
          <w:sz w:val="21"/>
          <w:szCs w:val="21"/>
          <w:lang w:val="en-GB" w:eastAsia="en-GB"/>
        </w:rPr>
      </w:pPr>
      <w:r w:rsidRPr="00D2506C">
        <w:rPr>
          <w:rFonts w:ascii="Arial" w:eastAsia="Times New Roman" w:hAnsi="Arial" w:cs="Arial"/>
          <w:i/>
          <w:iCs/>
          <w:color w:val="222222"/>
          <w:sz w:val="21"/>
          <w:szCs w:val="21"/>
          <w:lang w:val="en-GB" w:eastAsia="en-GB"/>
        </w:rPr>
        <w:t>Minimal</w:t>
      </w:r>
      <w:r w:rsidRPr="00D2506C">
        <w:rPr>
          <w:rFonts w:ascii="Arial" w:eastAsia="Times New Roman" w:hAnsi="Arial" w:cs="Arial"/>
          <w:color w:val="222222"/>
          <w:sz w:val="21"/>
          <w:szCs w:val="21"/>
          <w:lang w:val="en-GB" w:eastAsia="en-GB"/>
        </w:rPr>
        <w:t>: Preference for ultra-safe options that are low risk and only have a potential for limited reward.</w:t>
      </w:r>
    </w:p>
    <w:p w14:paraId="7C43CF11" w14:textId="77777777" w:rsidR="0034061C" w:rsidRPr="00D2506C" w:rsidRDefault="0034061C" w:rsidP="00647144">
      <w:pPr>
        <w:numPr>
          <w:ilvl w:val="0"/>
          <w:numId w:val="5"/>
        </w:numPr>
        <w:shd w:val="clear" w:color="auto" w:fill="FFFFFF"/>
        <w:spacing w:before="100" w:beforeAutospacing="1" w:after="24"/>
        <w:ind w:left="384"/>
        <w:rPr>
          <w:rFonts w:ascii="Arial" w:eastAsia="Times New Roman" w:hAnsi="Arial" w:cs="Arial"/>
          <w:color w:val="222222"/>
          <w:sz w:val="21"/>
          <w:szCs w:val="21"/>
          <w:lang w:val="en-GB" w:eastAsia="en-GB"/>
        </w:rPr>
      </w:pPr>
      <w:r w:rsidRPr="00D2506C">
        <w:rPr>
          <w:rFonts w:ascii="Arial" w:eastAsia="Times New Roman" w:hAnsi="Arial" w:cs="Arial"/>
          <w:i/>
          <w:iCs/>
          <w:color w:val="222222"/>
          <w:sz w:val="21"/>
          <w:szCs w:val="21"/>
          <w:lang w:val="en-GB" w:eastAsia="en-GB"/>
        </w:rPr>
        <w:t>Cautious</w:t>
      </w:r>
      <w:r w:rsidRPr="00D2506C">
        <w:rPr>
          <w:rFonts w:ascii="Arial" w:eastAsia="Times New Roman" w:hAnsi="Arial" w:cs="Arial"/>
          <w:color w:val="222222"/>
          <w:sz w:val="21"/>
          <w:szCs w:val="21"/>
          <w:lang w:val="en-GB" w:eastAsia="en-GB"/>
        </w:rPr>
        <w:t>: Preference for safe options that have a low degree of risk and may only have limited potential for reward.</w:t>
      </w:r>
    </w:p>
    <w:p w14:paraId="506BBC75" w14:textId="77777777" w:rsidR="0034061C" w:rsidRPr="00D2506C" w:rsidRDefault="0034061C" w:rsidP="00647144">
      <w:pPr>
        <w:numPr>
          <w:ilvl w:val="0"/>
          <w:numId w:val="5"/>
        </w:numPr>
        <w:shd w:val="clear" w:color="auto" w:fill="FFFFFF"/>
        <w:spacing w:before="100" w:beforeAutospacing="1" w:after="24"/>
        <w:ind w:left="384"/>
        <w:rPr>
          <w:rFonts w:ascii="Arial" w:eastAsia="Times New Roman" w:hAnsi="Arial" w:cs="Arial"/>
          <w:color w:val="222222"/>
          <w:sz w:val="21"/>
          <w:szCs w:val="21"/>
          <w:lang w:val="en-GB" w:eastAsia="en-GB"/>
        </w:rPr>
      </w:pPr>
      <w:r w:rsidRPr="00D2506C">
        <w:rPr>
          <w:rFonts w:ascii="Arial" w:eastAsia="Times New Roman" w:hAnsi="Arial" w:cs="Arial"/>
          <w:i/>
          <w:iCs/>
          <w:color w:val="222222"/>
          <w:sz w:val="21"/>
          <w:szCs w:val="21"/>
          <w:lang w:val="en-GB" w:eastAsia="en-GB"/>
        </w:rPr>
        <w:t>Open</w:t>
      </w:r>
      <w:r w:rsidRPr="00D2506C">
        <w:rPr>
          <w:rFonts w:ascii="Arial" w:eastAsia="Times New Roman" w:hAnsi="Arial" w:cs="Arial"/>
          <w:color w:val="222222"/>
          <w:sz w:val="21"/>
          <w:szCs w:val="21"/>
          <w:lang w:val="en-GB" w:eastAsia="en-GB"/>
        </w:rPr>
        <w:t>: Willing to consider all potential options and choose the one most likely to result in successful delivery, while also providing an acceptable level of reward and value for money.</w:t>
      </w:r>
    </w:p>
    <w:p w14:paraId="5029A2F4" w14:textId="77777777" w:rsidR="0034061C" w:rsidRPr="00D2506C" w:rsidRDefault="0034061C" w:rsidP="00647144">
      <w:pPr>
        <w:numPr>
          <w:ilvl w:val="0"/>
          <w:numId w:val="5"/>
        </w:numPr>
        <w:shd w:val="clear" w:color="auto" w:fill="FFFFFF"/>
        <w:spacing w:before="100" w:beforeAutospacing="1" w:after="24"/>
        <w:ind w:left="384"/>
        <w:rPr>
          <w:rFonts w:ascii="Arial" w:eastAsia="Times New Roman" w:hAnsi="Arial" w:cs="Arial"/>
          <w:color w:val="222222"/>
          <w:sz w:val="21"/>
          <w:szCs w:val="21"/>
          <w:lang w:val="en-GB" w:eastAsia="en-GB"/>
        </w:rPr>
      </w:pPr>
      <w:r w:rsidRPr="00D2506C">
        <w:rPr>
          <w:rFonts w:ascii="Arial" w:eastAsia="Times New Roman" w:hAnsi="Arial" w:cs="Arial"/>
          <w:i/>
          <w:iCs/>
          <w:color w:val="222222"/>
          <w:sz w:val="21"/>
          <w:szCs w:val="21"/>
          <w:lang w:val="en-GB" w:eastAsia="en-GB"/>
        </w:rPr>
        <w:lastRenderedPageBreak/>
        <w:t>Hungry</w:t>
      </w:r>
      <w:r w:rsidRPr="00D2506C">
        <w:rPr>
          <w:rFonts w:ascii="Arial" w:eastAsia="Times New Roman" w:hAnsi="Arial" w:cs="Arial"/>
          <w:color w:val="222222"/>
          <w:sz w:val="21"/>
          <w:szCs w:val="21"/>
          <w:lang w:val="en-GB" w:eastAsia="en-GB"/>
        </w:rPr>
        <w:t xml:space="preserve">: </w:t>
      </w:r>
      <w:r w:rsidRPr="00D2506C">
        <w:rPr>
          <w:rFonts w:ascii="Arial" w:hAnsi="Arial" w:cs="Arial"/>
          <w:color w:val="222222"/>
          <w:sz w:val="21"/>
          <w:szCs w:val="21"/>
          <w:shd w:val="clear" w:color="auto" w:fill="FFFFFF"/>
          <w:lang w:val="en-GB"/>
        </w:rPr>
        <w:t>Eager to be innovative and to choose options offering potentially higher business rewards, despite greater inherent risk.</w:t>
      </w:r>
    </w:p>
    <w:p w14:paraId="685D4B4C" w14:textId="1C66A513" w:rsidR="0034061C" w:rsidRPr="00D2506C" w:rsidRDefault="0034061C" w:rsidP="0034061C">
      <w:pPr>
        <w:rPr>
          <w:lang w:val="en-GB"/>
        </w:rPr>
      </w:pPr>
    </w:p>
    <w:tbl>
      <w:tblPr>
        <w:tblStyle w:val="TableGrid"/>
        <w:tblW w:w="4921" w:type="pct"/>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402"/>
        <w:gridCol w:w="6123"/>
      </w:tblGrid>
      <w:tr w:rsidR="00E84F58" w:rsidRPr="00D2506C" w14:paraId="47018BCC" w14:textId="77777777" w:rsidTr="00E84F58">
        <w:tc>
          <w:tcPr>
            <w:tcW w:w="5000" w:type="pct"/>
            <w:gridSpan w:val="2"/>
            <w:shd w:val="clear" w:color="auto" w:fill="DEEAF6" w:themeFill="accent1" w:themeFillTint="33"/>
          </w:tcPr>
          <w:p w14:paraId="766976DA" w14:textId="0A7F929D" w:rsidR="00E84F58" w:rsidRPr="00D2506C" w:rsidRDefault="00E84F58" w:rsidP="00BC3A42">
            <w:pPr>
              <w:spacing w:before="0" w:after="0"/>
              <w:rPr>
                <w:b/>
                <w:bCs/>
                <w:lang w:val="en-GB"/>
              </w:rPr>
            </w:pPr>
            <w:r w:rsidRPr="00D2506C">
              <w:rPr>
                <w:b/>
                <w:bCs/>
                <w:lang w:val="en-GB"/>
              </w:rPr>
              <w:t>Document Control Information</w:t>
            </w:r>
          </w:p>
        </w:tc>
      </w:tr>
      <w:tr w:rsidR="00CD6B11" w:rsidRPr="00D2506C" w14:paraId="71531D2B" w14:textId="77777777" w:rsidTr="00E84F58">
        <w:tc>
          <w:tcPr>
            <w:tcW w:w="1786" w:type="pct"/>
          </w:tcPr>
          <w:p w14:paraId="182CC426" w14:textId="4220A939" w:rsidR="00CD6B11" w:rsidRPr="00D2506C" w:rsidRDefault="00CD6B11" w:rsidP="00BC3A42">
            <w:pPr>
              <w:spacing w:before="0" w:after="0"/>
              <w:rPr>
                <w:lang w:val="en-GB"/>
              </w:rPr>
            </w:pPr>
            <w:r w:rsidRPr="00D2506C">
              <w:rPr>
                <w:lang w:val="en-GB"/>
              </w:rPr>
              <w:t>Document Owner</w:t>
            </w:r>
          </w:p>
        </w:tc>
        <w:tc>
          <w:tcPr>
            <w:tcW w:w="3214" w:type="pct"/>
          </w:tcPr>
          <w:p w14:paraId="086DA4AC" w14:textId="17BD0014" w:rsidR="00CD6B11" w:rsidRPr="00D2506C" w:rsidRDefault="00CD6B11" w:rsidP="00BC3A42">
            <w:pPr>
              <w:spacing w:before="0" w:after="0"/>
              <w:rPr>
                <w:lang w:val="en-GB"/>
              </w:rPr>
            </w:pPr>
            <w:r w:rsidRPr="00D2506C">
              <w:rPr>
                <w:lang w:val="en-GB"/>
              </w:rPr>
              <w:t>Lightwave Treasurer</w:t>
            </w:r>
          </w:p>
        </w:tc>
      </w:tr>
      <w:tr w:rsidR="00A723EC" w:rsidRPr="00D2506C" w14:paraId="614DDB75" w14:textId="77777777" w:rsidTr="00E84F58">
        <w:tc>
          <w:tcPr>
            <w:tcW w:w="1786" w:type="pct"/>
          </w:tcPr>
          <w:p w14:paraId="3BF6D472" w14:textId="77777777" w:rsidR="00675834" w:rsidRPr="00D2506C" w:rsidRDefault="00675834" w:rsidP="00BC3A42">
            <w:pPr>
              <w:spacing w:before="0" w:after="0"/>
              <w:rPr>
                <w:lang w:val="en-GB"/>
              </w:rPr>
            </w:pPr>
            <w:r w:rsidRPr="00D2506C">
              <w:rPr>
                <w:lang w:val="en-GB"/>
              </w:rPr>
              <w:t>Date Approved:</w:t>
            </w:r>
          </w:p>
        </w:tc>
        <w:tc>
          <w:tcPr>
            <w:tcW w:w="3214" w:type="pct"/>
          </w:tcPr>
          <w:p w14:paraId="0740F042" w14:textId="7AE9F73A" w:rsidR="00675834" w:rsidRPr="00D2506C" w:rsidRDefault="00A723EC" w:rsidP="00BC3A42">
            <w:pPr>
              <w:spacing w:before="0" w:after="0"/>
              <w:rPr>
                <w:lang w:val="en-GB"/>
              </w:rPr>
            </w:pPr>
            <w:r w:rsidRPr="00D2506C">
              <w:rPr>
                <w:lang w:val="en-GB"/>
              </w:rPr>
              <w:t>June 2021 (TBC)</w:t>
            </w:r>
          </w:p>
        </w:tc>
      </w:tr>
      <w:tr w:rsidR="00A723EC" w:rsidRPr="00D2506C" w14:paraId="45B86702" w14:textId="77777777" w:rsidTr="00E84F58">
        <w:tc>
          <w:tcPr>
            <w:tcW w:w="1786" w:type="pct"/>
          </w:tcPr>
          <w:p w14:paraId="02E8FC49" w14:textId="77777777" w:rsidR="00675834" w:rsidRPr="00D2506C" w:rsidRDefault="00675834" w:rsidP="00BC3A42">
            <w:pPr>
              <w:spacing w:before="0" w:after="0"/>
              <w:rPr>
                <w:lang w:val="en-GB"/>
              </w:rPr>
            </w:pPr>
            <w:r w:rsidRPr="00D2506C">
              <w:rPr>
                <w:lang w:val="en-GB"/>
              </w:rPr>
              <w:t xml:space="preserve">Approving Committee: </w:t>
            </w:r>
          </w:p>
        </w:tc>
        <w:tc>
          <w:tcPr>
            <w:tcW w:w="3214" w:type="pct"/>
          </w:tcPr>
          <w:p w14:paraId="3F233BC2" w14:textId="4FA44670" w:rsidR="00675834" w:rsidRPr="00D2506C" w:rsidRDefault="00A723EC" w:rsidP="00BC3A42">
            <w:pPr>
              <w:spacing w:before="0" w:after="0"/>
              <w:rPr>
                <w:lang w:val="en-GB"/>
              </w:rPr>
            </w:pPr>
            <w:r w:rsidRPr="00D2506C">
              <w:rPr>
                <w:lang w:val="en-GB"/>
              </w:rPr>
              <w:t>Lightwave Community Council</w:t>
            </w:r>
          </w:p>
        </w:tc>
      </w:tr>
      <w:tr w:rsidR="00A723EC" w:rsidRPr="00D2506C" w14:paraId="0AD32840" w14:textId="77777777" w:rsidTr="00E84F58">
        <w:tc>
          <w:tcPr>
            <w:tcW w:w="1786" w:type="pct"/>
          </w:tcPr>
          <w:p w14:paraId="4E5486ED" w14:textId="77777777" w:rsidR="00675834" w:rsidRPr="00D2506C" w:rsidRDefault="00675834" w:rsidP="00BC3A42">
            <w:pPr>
              <w:spacing w:before="0" w:after="0"/>
              <w:rPr>
                <w:lang w:val="en-GB"/>
              </w:rPr>
            </w:pPr>
            <w:r w:rsidRPr="00D2506C">
              <w:rPr>
                <w:lang w:val="en-GB"/>
              </w:rPr>
              <w:t>Version:</w:t>
            </w:r>
          </w:p>
        </w:tc>
        <w:tc>
          <w:tcPr>
            <w:tcW w:w="3214" w:type="pct"/>
          </w:tcPr>
          <w:p w14:paraId="1BC90BB7" w14:textId="3A4E08C9" w:rsidR="00675834" w:rsidRPr="00D2506C" w:rsidRDefault="00A723EC" w:rsidP="00BC3A42">
            <w:pPr>
              <w:spacing w:before="0" w:after="0"/>
              <w:rPr>
                <w:lang w:val="en-GB"/>
              </w:rPr>
            </w:pPr>
            <w:r w:rsidRPr="00D2506C">
              <w:rPr>
                <w:lang w:val="en-GB"/>
              </w:rPr>
              <w:t>V1</w:t>
            </w:r>
          </w:p>
        </w:tc>
      </w:tr>
      <w:tr w:rsidR="00A723EC" w:rsidRPr="00D2506C" w14:paraId="15621788" w14:textId="77777777" w:rsidTr="00E84F58">
        <w:tc>
          <w:tcPr>
            <w:tcW w:w="1786" w:type="pct"/>
          </w:tcPr>
          <w:p w14:paraId="61BBDEA3" w14:textId="77777777" w:rsidR="00675834" w:rsidRPr="00D2506C" w:rsidRDefault="00675834" w:rsidP="00BC3A42">
            <w:pPr>
              <w:spacing w:before="0" w:after="0"/>
              <w:rPr>
                <w:lang w:val="en-GB"/>
              </w:rPr>
            </w:pPr>
            <w:r w:rsidRPr="00D2506C">
              <w:rPr>
                <w:lang w:val="en-GB"/>
              </w:rPr>
              <w:t xml:space="preserve">Review Committee: </w:t>
            </w:r>
          </w:p>
        </w:tc>
        <w:tc>
          <w:tcPr>
            <w:tcW w:w="3214" w:type="pct"/>
          </w:tcPr>
          <w:p w14:paraId="7F5906AD" w14:textId="3FB49CEA" w:rsidR="00675834" w:rsidRPr="00D2506C" w:rsidRDefault="00A723EC" w:rsidP="00BC3A42">
            <w:pPr>
              <w:spacing w:before="0" w:after="0"/>
              <w:rPr>
                <w:lang w:val="en-GB"/>
              </w:rPr>
            </w:pPr>
            <w:r w:rsidRPr="00D2506C">
              <w:rPr>
                <w:lang w:val="en-GB"/>
              </w:rPr>
              <w:t>Lightwave Community Council</w:t>
            </w:r>
          </w:p>
        </w:tc>
      </w:tr>
      <w:tr w:rsidR="00A723EC" w:rsidRPr="00D2506C" w14:paraId="583BB98C" w14:textId="77777777" w:rsidTr="00E84F58">
        <w:tc>
          <w:tcPr>
            <w:tcW w:w="1786" w:type="pct"/>
          </w:tcPr>
          <w:p w14:paraId="413183CA" w14:textId="6DC1E25B" w:rsidR="00A723EC" w:rsidRPr="00D2506C" w:rsidRDefault="00A723EC" w:rsidP="00BC3A42">
            <w:pPr>
              <w:spacing w:before="0" w:after="0"/>
              <w:rPr>
                <w:lang w:val="en-GB"/>
              </w:rPr>
            </w:pPr>
            <w:r w:rsidRPr="00D2506C">
              <w:rPr>
                <w:lang w:val="en-GB"/>
              </w:rPr>
              <w:t>Review period</w:t>
            </w:r>
          </w:p>
        </w:tc>
        <w:tc>
          <w:tcPr>
            <w:tcW w:w="3214" w:type="pct"/>
          </w:tcPr>
          <w:p w14:paraId="2399A42B" w14:textId="214A07BE" w:rsidR="00A723EC" w:rsidRPr="00D2506C" w:rsidRDefault="00A723EC" w:rsidP="00BC3A42">
            <w:pPr>
              <w:spacing w:before="0" w:after="0"/>
              <w:rPr>
                <w:lang w:val="en-GB"/>
              </w:rPr>
            </w:pPr>
            <w:r w:rsidRPr="00D2506C">
              <w:rPr>
                <w:lang w:val="en-GB"/>
              </w:rPr>
              <w:t>3 years</w:t>
            </w:r>
          </w:p>
        </w:tc>
      </w:tr>
      <w:tr w:rsidR="00A723EC" w:rsidRPr="00D2506C" w14:paraId="32EE317A" w14:textId="77777777" w:rsidTr="00E84F58">
        <w:tc>
          <w:tcPr>
            <w:tcW w:w="1786" w:type="pct"/>
          </w:tcPr>
          <w:p w14:paraId="6F2D7978" w14:textId="77777777" w:rsidR="00675834" w:rsidRPr="00D2506C" w:rsidRDefault="00675834" w:rsidP="00BC3A42">
            <w:pPr>
              <w:spacing w:before="0" w:after="0"/>
              <w:rPr>
                <w:lang w:val="en-GB"/>
              </w:rPr>
            </w:pPr>
            <w:r w:rsidRPr="00D2506C">
              <w:rPr>
                <w:lang w:val="en-GB"/>
              </w:rPr>
              <w:t>Review Date:</w:t>
            </w:r>
          </w:p>
        </w:tc>
        <w:tc>
          <w:tcPr>
            <w:tcW w:w="3214" w:type="pct"/>
          </w:tcPr>
          <w:p w14:paraId="3E99F238" w14:textId="5049D0FA" w:rsidR="00675834" w:rsidRPr="00D2506C" w:rsidRDefault="00A723EC" w:rsidP="00BC3A42">
            <w:pPr>
              <w:spacing w:before="0" w:after="0"/>
              <w:rPr>
                <w:lang w:val="en-GB"/>
              </w:rPr>
            </w:pPr>
            <w:r w:rsidRPr="00D2506C">
              <w:rPr>
                <w:lang w:val="en-GB"/>
              </w:rPr>
              <w:t>June 2024</w:t>
            </w:r>
          </w:p>
        </w:tc>
      </w:tr>
      <w:tr w:rsidR="00103846" w:rsidRPr="00D2506C" w14:paraId="6C134945" w14:textId="77777777" w:rsidTr="00E84F58">
        <w:tc>
          <w:tcPr>
            <w:tcW w:w="1786" w:type="pct"/>
          </w:tcPr>
          <w:p w14:paraId="07A34504" w14:textId="387910FF" w:rsidR="00103846" w:rsidRPr="00D2506C" w:rsidRDefault="00103846" w:rsidP="00BC3A42">
            <w:pPr>
              <w:spacing w:before="0" w:after="0"/>
              <w:rPr>
                <w:lang w:val="en-GB"/>
              </w:rPr>
            </w:pPr>
            <w:r w:rsidRPr="00D2506C">
              <w:rPr>
                <w:lang w:val="en-GB"/>
              </w:rPr>
              <w:t>This policy is referenced/required by these other policies</w:t>
            </w:r>
            <w:r w:rsidR="006F200E" w:rsidRPr="00D2506C">
              <w:rPr>
                <w:lang w:val="en-GB"/>
              </w:rPr>
              <w:t xml:space="preserve"> or by these organisations</w:t>
            </w:r>
          </w:p>
        </w:tc>
        <w:tc>
          <w:tcPr>
            <w:tcW w:w="3214" w:type="pct"/>
          </w:tcPr>
          <w:p w14:paraId="1D9B5B89" w14:textId="49A3F22A" w:rsidR="00103846" w:rsidRPr="00D2506C" w:rsidRDefault="006F200E" w:rsidP="006F200E">
            <w:pPr>
              <w:spacing w:before="0" w:after="0"/>
              <w:rPr>
                <w:lang w:val="en-GB"/>
              </w:rPr>
            </w:pPr>
            <w:r w:rsidRPr="00D2506C">
              <w:rPr>
                <w:lang w:val="en-GB"/>
              </w:rPr>
              <w:t>Charities Commission (required to record on Charities Commission website if risk management policy is in place)</w:t>
            </w:r>
          </w:p>
        </w:tc>
      </w:tr>
      <w:tr w:rsidR="00E84F58" w:rsidRPr="00D2506C" w14:paraId="1BFA5F71" w14:textId="77777777" w:rsidTr="00E84F58">
        <w:tc>
          <w:tcPr>
            <w:tcW w:w="1786" w:type="pct"/>
          </w:tcPr>
          <w:p w14:paraId="60802871" w14:textId="6E8AC4DC" w:rsidR="00E84F58" w:rsidRPr="00D2506C" w:rsidRDefault="00E84F58" w:rsidP="00BC3A42">
            <w:pPr>
              <w:spacing w:before="0" w:after="0"/>
              <w:rPr>
                <w:lang w:val="en-GB"/>
              </w:rPr>
            </w:pPr>
            <w:r w:rsidRPr="00D2506C">
              <w:rPr>
                <w:lang w:val="en-GB"/>
              </w:rPr>
              <w:t>Source document(s)</w:t>
            </w:r>
          </w:p>
        </w:tc>
        <w:tc>
          <w:tcPr>
            <w:tcW w:w="3214" w:type="pct"/>
          </w:tcPr>
          <w:p w14:paraId="2F9C5875" w14:textId="23E8FC85" w:rsidR="00E84F58" w:rsidRPr="00D2506C" w:rsidRDefault="00E84F58" w:rsidP="00BC3A42">
            <w:pPr>
              <w:spacing w:before="0" w:after="0"/>
              <w:rPr>
                <w:lang w:val="en-GB"/>
              </w:rPr>
            </w:pPr>
            <w:r w:rsidRPr="00D2506C">
              <w:rPr>
                <w:lang w:val="en-GB"/>
              </w:rPr>
              <w:t xml:space="preserve">This policy is based on that drafted </w:t>
            </w:r>
            <w:r w:rsidR="00BC3A42" w:rsidRPr="00D2506C">
              <w:rPr>
                <w:lang w:val="en-GB"/>
              </w:rPr>
              <w:t>for</w:t>
            </w:r>
            <w:r w:rsidRPr="00D2506C">
              <w:rPr>
                <w:lang w:val="en-GB"/>
              </w:rPr>
              <w:t xml:space="preserve"> the Diocese of St Edmundsbury and Ipswich Diocesan Board of Finance, dated </w:t>
            </w:r>
            <w:r w:rsidR="00BC3A42" w:rsidRPr="00D2506C">
              <w:rPr>
                <w:lang w:val="en-GB"/>
              </w:rPr>
              <w:t>November 2017</w:t>
            </w:r>
            <w:r w:rsidRPr="00D2506C">
              <w:rPr>
                <w:lang w:val="en-GB"/>
              </w:rPr>
              <w:t>.</w:t>
            </w:r>
          </w:p>
        </w:tc>
      </w:tr>
    </w:tbl>
    <w:p w14:paraId="483F0627" w14:textId="005173C2" w:rsidR="00B72534" w:rsidRDefault="00B72534" w:rsidP="00937B09">
      <w:pPr>
        <w:rPr>
          <w:lang w:val="en-GB"/>
        </w:rPr>
      </w:pPr>
    </w:p>
    <w:p w14:paraId="5990742B" w14:textId="77777777" w:rsidR="00074E2A" w:rsidRDefault="00074E2A" w:rsidP="00074E2A">
      <w:pPr>
        <w:spacing w:before="0" w:after="0"/>
        <w:jc w:val="center"/>
        <w:rPr>
          <w:b/>
          <w:bCs/>
          <w:sz w:val="18"/>
          <w:szCs w:val="18"/>
        </w:rPr>
      </w:pPr>
    </w:p>
    <w:p w14:paraId="15C58352" w14:textId="77777777" w:rsidR="00074E2A" w:rsidRDefault="00074E2A" w:rsidP="00074E2A">
      <w:pPr>
        <w:spacing w:before="0" w:after="0"/>
        <w:jc w:val="center"/>
        <w:rPr>
          <w:sz w:val="18"/>
          <w:szCs w:val="18"/>
        </w:rPr>
      </w:pPr>
      <w:r>
        <w:rPr>
          <w:sz w:val="18"/>
          <w:szCs w:val="18"/>
        </w:rPr>
        <w:t>Lightwave Community CIO is registered with the Charities Commission of England and Wales, No. 1193242</w:t>
      </w:r>
    </w:p>
    <w:p w14:paraId="554B9144" w14:textId="77777777" w:rsidR="00074E2A" w:rsidRPr="00995DFF" w:rsidRDefault="00074E2A" w:rsidP="00074E2A">
      <w:pPr>
        <w:spacing w:before="0" w:after="0"/>
        <w:jc w:val="center"/>
      </w:pPr>
      <w:r>
        <w:rPr>
          <w:sz w:val="18"/>
          <w:szCs w:val="18"/>
        </w:rPr>
        <w:t>Registered office: St Nicholas Centre, 4 Cutler Street, Ipswich, IP1 1UQ</w:t>
      </w:r>
    </w:p>
    <w:p w14:paraId="4FD2804A" w14:textId="77777777" w:rsidR="00074E2A" w:rsidRPr="00D2506C" w:rsidRDefault="00074E2A" w:rsidP="00937B09">
      <w:pPr>
        <w:rPr>
          <w:lang w:val="en-GB"/>
        </w:rPr>
      </w:pPr>
    </w:p>
    <w:sectPr w:rsidR="00074E2A" w:rsidRPr="00D2506C" w:rsidSect="00A2538B">
      <w:headerReference w:type="default" r:id="rId7"/>
      <w:footerReference w:type="default" r:id="rId8"/>
      <w:headerReference w:type="first" r:id="rId9"/>
      <w:footerReference w:type="first" r:id="rId10"/>
      <w:pgSz w:w="12240" w:h="15840" w:code="1"/>
      <w:pgMar w:top="1837"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0B58" w14:textId="77777777" w:rsidR="00B65418" w:rsidRDefault="00B65418" w:rsidP="00F56594">
      <w:r>
        <w:separator/>
      </w:r>
    </w:p>
  </w:endnote>
  <w:endnote w:type="continuationSeparator" w:id="0">
    <w:p w14:paraId="210C912E" w14:textId="77777777" w:rsidR="00B65418" w:rsidRDefault="00B65418"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B65418"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42FE3B" w14:textId="77777777" w:rsidR="00B65418" w:rsidRDefault="00B65418" w:rsidP="00F56594">
      <w:bookmarkStart w:id="0" w:name="_Hlk73633456"/>
      <w:bookmarkEnd w:id="0"/>
      <w:r>
        <w:separator/>
      </w:r>
    </w:p>
  </w:footnote>
  <w:footnote w:type="continuationSeparator" w:id="0">
    <w:p w14:paraId="5DE218A4" w14:textId="77777777" w:rsidR="00B65418" w:rsidRDefault="00B65418"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108" name="Picture 10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07ADE"/>
    <w:multiLevelType w:val="hybridMultilevel"/>
    <w:tmpl w:val="BF40A03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1505A"/>
    <w:multiLevelType w:val="hybridMultilevel"/>
    <w:tmpl w:val="A5006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C91C10"/>
    <w:multiLevelType w:val="multilevel"/>
    <w:tmpl w:val="87648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0C0745"/>
    <w:multiLevelType w:val="hybridMultilevel"/>
    <w:tmpl w:val="062AD7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B423F21"/>
    <w:multiLevelType w:val="hybridMultilevel"/>
    <w:tmpl w:val="42A29510"/>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6776FA"/>
    <w:multiLevelType w:val="hybridMultilevel"/>
    <w:tmpl w:val="6C66E48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1257399"/>
    <w:multiLevelType w:val="hybridMultilevel"/>
    <w:tmpl w:val="09FC70C4"/>
    <w:lvl w:ilvl="0" w:tplc="85A6A4A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12B48CF"/>
    <w:multiLevelType w:val="hybridMultilevel"/>
    <w:tmpl w:val="EE18C518"/>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5"/>
  </w:num>
  <w:num w:numId="3">
    <w:abstractNumId w:val="1"/>
  </w:num>
  <w:num w:numId="4">
    <w:abstractNumId w:val="3"/>
  </w:num>
  <w:num w:numId="5">
    <w:abstractNumId w:val="2"/>
  </w:num>
  <w:num w:numId="6">
    <w:abstractNumId w:val="0"/>
  </w:num>
  <w:num w:numId="7">
    <w:abstractNumId w:val="7"/>
  </w:num>
  <w:num w:numId="8">
    <w:abstractNumId w:val="4"/>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74E2A"/>
    <w:rsid w:val="00081842"/>
    <w:rsid w:val="000D5DBC"/>
    <w:rsid w:val="00103846"/>
    <w:rsid w:val="00193456"/>
    <w:rsid w:val="002574D5"/>
    <w:rsid w:val="00267326"/>
    <w:rsid w:val="002B475B"/>
    <w:rsid w:val="002D1012"/>
    <w:rsid w:val="002D439D"/>
    <w:rsid w:val="0034061C"/>
    <w:rsid w:val="003502FF"/>
    <w:rsid w:val="00362061"/>
    <w:rsid w:val="00363285"/>
    <w:rsid w:val="003A6FA8"/>
    <w:rsid w:val="003D1139"/>
    <w:rsid w:val="003E2D38"/>
    <w:rsid w:val="00491A17"/>
    <w:rsid w:val="004B19BF"/>
    <w:rsid w:val="004B3C1C"/>
    <w:rsid w:val="004F095B"/>
    <w:rsid w:val="00512714"/>
    <w:rsid w:val="005700AE"/>
    <w:rsid w:val="005C764F"/>
    <w:rsid w:val="005D0AD9"/>
    <w:rsid w:val="00647144"/>
    <w:rsid w:val="00653084"/>
    <w:rsid w:val="00656E1C"/>
    <w:rsid w:val="00675834"/>
    <w:rsid w:val="00686173"/>
    <w:rsid w:val="006F200E"/>
    <w:rsid w:val="007160FE"/>
    <w:rsid w:val="007250E7"/>
    <w:rsid w:val="00742460"/>
    <w:rsid w:val="00745596"/>
    <w:rsid w:val="0075592E"/>
    <w:rsid w:val="00781DEB"/>
    <w:rsid w:val="007B1FDE"/>
    <w:rsid w:val="0082476C"/>
    <w:rsid w:val="0084548D"/>
    <w:rsid w:val="00883876"/>
    <w:rsid w:val="008A2E99"/>
    <w:rsid w:val="00921BED"/>
    <w:rsid w:val="00924DF1"/>
    <w:rsid w:val="00937B09"/>
    <w:rsid w:val="00951CAC"/>
    <w:rsid w:val="009629A9"/>
    <w:rsid w:val="009B6EA3"/>
    <w:rsid w:val="00A25363"/>
    <w:rsid w:val="00A2538B"/>
    <w:rsid w:val="00A31083"/>
    <w:rsid w:val="00A45C7F"/>
    <w:rsid w:val="00A723EC"/>
    <w:rsid w:val="00A825B4"/>
    <w:rsid w:val="00B469DC"/>
    <w:rsid w:val="00B5255E"/>
    <w:rsid w:val="00B65418"/>
    <w:rsid w:val="00B71FF3"/>
    <w:rsid w:val="00B72534"/>
    <w:rsid w:val="00BA0068"/>
    <w:rsid w:val="00BB121C"/>
    <w:rsid w:val="00BC3A42"/>
    <w:rsid w:val="00C2010C"/>
    <w:rsid w:val="00C2524F"/>
    <w:rsid w:val="00C360D1"/>
    <w:rsid w:val="00C36963"/>
    <w:rsid w:val="00C42EB0"/>
    <w:rsid w:val="00C443E2"/>
    <w:rsid w:val="00C54506"/>
    <w:rsid w:val="00C608D5"/>
    <w:rsid w:val="00C65CAD"/>
    <w:rsid w:val="00C71BEC"/>
    <w:rsid w:val="00C9216C"/>
    <w:rsid w:val="00CD6B11"/>
    <w:rsid w:val="00D132C3"/>
    <w:rsid w:val="00D2506C"/>
    <w:rsid w:val="00D377BA"/>
    <w:rsid w:val="00D44C12"/>
    <w:rsid w:val="00E14874"/>
    <w:rsid w:val="00E312D0"/>
    <w:rsid w:val="00E6701E"/>
    <w:rsid w:val="00E84F58"/>
    <w:rsid w:val="00EA1604"/>
    <w:rsid w:val="00EC10FD"/>
    <w:rsid w:val="00F0692C"/>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370426841">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1924</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3</cp:revision>
  <cp:lastPrinted>2020-11-17T14:08:00Z</cp:lastPrinted>
  <dcterms:created xsi:type="dcterms:W3CDTF">2021-06-10T15:17:00Z</dcterms:created>
  <dcterms:modified xsi:type="dcterms:W3CDTF">2021-06-17T15:07:00Z</dcterms:modified>
</cp:coreProperties>
</file>